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30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val="pt-BR"/>
        </w:rPr>
        <w:t>DE SETEMBRO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Ordinária nº 63 de 2021, Inclui dispositivo no PPA, LDO e LOA, autoriza o Poder Executivo a abertura de crédito especial e receber recursos para aquisição e cessão de uso de equipamentos a Associação Hospital de Caridade Três Passos e dá outras providências.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Os equipamentos são 02 (dois) Focos Cirúrgicos de Teto a serem utilizados junto ao Bloco Cirúrgico, a serem adquiridos com recursos de emenda parlamentar (R$ 100.000,00) e o valor excedente será pago pelo hospital.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69 de 2021, Altera artigos da Lei Complementar nº 18/2011 (Estatuto dos Servidores Públicos Municipais).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se faz necessário em função, especialmente, da recente Emenda Constitucional nº 103, 2019, que alterou o sistema de previdência social e estabeleceu regras de transição e disposições transitórias.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Legislativa nº 14 de 2021, Fica determinada a publicação eletrônica da lista de espera para os serviços de horas-máquina aos produtores rurais no âmbito do Município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O projeto prevê que a </w:t>
      </w:r>
      <w:r>
        <w:rPr>
          <w:sz w:val="28"/>
          <w:szCs w:val="28"/>
        </w:rPr>
        <w:t>lista deverá ser divulgada no Site da Prefeitura do Município de Três Passos, com acesso facilitado, em banner destacado na página inicial, com atualização mensal.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Emenda nº 7 de 2021, Emenda modificativa e aditiva ao projeto de lei nº 65, de 2021, o qual autoriza o Poder Executivo a realizar a baixa de créditos  não tributários prescritos.  </w:t>
      </w:r>
    </w:p>
    <w:p>
      <w:pPr>
        <w:pStyle w:val="Normal"/>
        <w:jc w:val="both"/>
        <w:rPr/>
      </w:pPr>
      <w:r>
        <w:rPr>
          <w:sz w:val="28"/>
          <w:szCs w:val="28"/>
        </w:rPr>
        <w:t>A emenda modifica o texto do art. 2º e inclui o Parágrafo único e incisos I, II e III ao mesmo artigo, conforme segue:</w:t>
      </w:r>
    </w:p>
    <w:p>
      <w:pPr>
        <w:pStyle w:val="Normal"/>
        <w:jc w:val="both"/>
        <w:rPr/>
      </w:pPr>
      <w:r>
        <w:rPr>
          <w:sz w:val="28"/>
          <w:szCs w:val="28"/>
        </w:rPr>
        <w:t>“</w:t>
      </w:r>
      <w:r>
        <w:rPr>
          <w:sz w:val="28"/>
          <w:szCs w:val="28"/>
        </w:rPr>
        <w:t>Art. 2º A baixa dos créditos não tributários prescritos será desempenhada pela Secretaria Municipal de Finanças, a quem compete realizar os procedimentos administrativos necessários.</w:t>
      </w:r>
    </w:p>
    <w:p>
      <w:pPr>
        <w:pStyle w:val="Normal"/>
        <w:jc w:val="both"/>
        <w:rPr/>
      </w:pPr>
      <w:r>
        <w:rPr>
          <w:sz w:val="28"/>
          <w:szCs w:val="28"/>
        </w:rPr>
        <w:t>Parágrafo único. Os procedimentos administrativos necessários compreendem, dentre outros, os seguintes:</w:t>
      </w:r>
    </w:p>
    <w:p>
      <w:pPr>
        <w:pStyle w:val="Normal"/>
        <w:jc w:val="both"/>
        <w:rPr/>
      </w:pPr>
      <w:r>
        <w:rPr>
          <w:sz w:val="28"/>
          <w:szCs w:val="28"/>
        </w:rPr>
        <w:t>I – Envio de relatório anual para o Poder Legislativo contendo relação dos créditos não tributários prescritos baixados ao final de cada exercício financeiro;</w:t>
      </w:r>
    </w:p>
    <w:p>
      <w:pPr>
        <w:pStyle w:val="Normal"/>
        <w:jc w:val="both"/>
        <w:rPr/>
      </w:pPr>
      <w:r>
        <w:rPr>
          <w:sz w:val="28"/>
          <w:szCs w:val="28"/>
        </w:rPr>
        <w:t>II – Ciência do contribuinte beneficiado com a baixa dos créditos não tributários prescritos.”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6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 xml:space="preserve">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Este projeto já recebeu pareceres favoráveis das Comissões Permanentes e passou por discussão prévia no espaço da Ordem do Dia da sessão ordinária de 27 de setembro, e trata da contratação emergencial de até quatro agentes de pesquisa e coleta de dados para trabalhar junto ao Cadastro único de programas sociais.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Foi convidado o Secretário Municipal de Assistência Social Rodrigo Glinke para prestar maiores informações em relação à matéria.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72</w:t>
      </w:r>
      <w:r>
        <w:rPr>
          <w:b/>
          <w:color w:val="4472C4" w:themeColor="accent1"/>
          <w:sz w:val="28"/>
          <w:szCs w:val="28"/>
          <w:lang w:eastAsia="x-none"/>
        </w:rPr>
        <w:t xml:space="preserve">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Este projeto já recebeu pareceres favoráveis das Comissões Permanentes e passou por discussão prévia no espaço da Ordem do Dia da sessão ordinária de 27 de setembro, e trata da doação de kits de livros literários para os alunos da rede municipal de ensino.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O Secretário Municipal de Educação e Cultura Luis Graffitti estará presente na reunião de hoje para prestar maiores informações quanto à matéria e ao Projeto “Leiture-se”.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bCs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" w:name="__DdeLink__4440_3800734072"/>
      <w:bookmarkStart w:id="2" w:name="_Hlk614400151113"/>
      <w:bookmarkStart w:id="3" w:name="_Hlk614401481113"/>
      <w:bookmarkEnd w:id="1"/>
      <w:bookmarkEnd w:id="2"/>
      <w:bookmarkEnd w:id="3"/>
      <w:r>
        <w:rPr>
          <w:b/>
          <w:color w:val="4472C4" w:themeColor="accent1"/>
          <w:sz w:val="28"/>
          <w:szCs w:val="28"/>
          <w:lang w:eastAsia="x-none"/>
        </w:rPr>
        <w:t xml:space="preserve">PROJETO DE LEI Nº 63/21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Este projeto está aguardando o envio de Mensagem Retificativa do Prefeito Municipal, em atendimento à orientação técnica, que é no sentido de desmembrar a inclusão orçamentária da cessão de uso, a qual será objeto de novo projeto de lei,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conforme a técnica legislativa.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4" w:name="__DdeLink__4440_38007340723"/>
      <w:bookmarkStart w:id="5" w:name="_Hlk6144001511134"/>
      <w:bookmarkStart w:id="6" w:name="_Hlk6144014811134"/>
      <w:bookmarkEnd w:id="4"/>
      <w:bookmarkEnd w:id="5"/>
      <w:bookmarkEnd w:id="6"/>
      <w:r>
        <w:rPr>
          <w:b/>
          <w:color w:val="4472C4" w:themeColor="accent1"/>
          <w:sz w:val="28"/>
          <w:szCs w:val="28"/>
          <w:lang w:eastAsia="x-none"/>
        </w:rPr>
        <w:t xml:space="preserve">PROJETO DE LEI Nº 69/21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ficará ainda em análise, tendo em vista estarmos aguardando a reapresentação do projeto de lei referente à reestruturação do RPPS, em função das novas regras de aposentadoria por força da Emenda Constitucional nº 103/19.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auto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LEGISLATIVA Nº 14/21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GILMAR: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7" w:name="_Hlk6144001511131311221"/>
      <w:bookmarkStart w:id="8" w:name="_Hlk6144014811131311221"/>
      <w:bookmarkStart w:id="9" w:name="_Hlk614400151113141221"/>
      <w:bookmarkStart w:id="10" w:name="_Hlk61440148111314122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7"/>
      <w:bookmarkEnd w:id="8"/>
      <w:bookmarkEnd w:id="9"/>
      <w:bookmarkEnd w:id="10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EMENDA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 xml:space="preserve">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7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 xml:space="preserve">/21 AO PROJETO DE LEI 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65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Primeiramente, designo o(a) vereador(a) ……………….. como relator desta matéria, já que deverá ser analisada quanto à sua constitucionalidade e legalidade.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O IGAM ainda não forneceu a orientação técnica em relação à Emenda, portanto será analisada na próxima reunião (07/10).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065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.4pt;margin-top:0.05pt;width:12.5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Application>LibreOffice/7.0.1.2$Windows_X86_64 LibreOffice_project/7cbcfc562f6eb6708b5ff7d7397325de9e764452</Application>
  <Pages>4</Pages>
  <Words>854</Words>
  <Characters>5338</Characters>
  <CharactersWithSpaces>6126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2021-09-30T09:45:03Z</dcterms:modified>
  <cp:revision>295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