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07 </w:t>
      </w:r>
      <w:r>
        <w:rPr>
          <w:color w:val="0000FF"/>
          <w:sz w:val="28"/>
          <w:szCs w:val="28"/>
          <w:lang w:val="pt-BR"/>
        </w:rPr>
        <w:t>DE OUTUBRO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7 de 2021 - Regulamenta o art. 74, parágrafo único, da Lei Orgânica do Município, que trata da proposição de leis por iniciativa popular.</w:t>
      </w:r>
    </w:p>
    <w:p>
      <w:pPr>
        <w:pStyle w:val="Normal"/>
        <w:jc w:val="both"/>
        <w:rPr/>
      </w:pPr>
      <w:r>
        <w:rPr>
          <w:sz w:val="28"/>
          <w:szCs w:val="28"/>
        </w:rPr>
        <w:t>Com esta regulamentação, a população apoderá apresentar projetos de lei diretamente na Câmara de Vereadores, com as seguintes condições:</w:t>
      </w:r>
    </w:p>
    <w:p>
      <w:pPr>
        <w:pStyle w:val="Normal"/>
        <w:jc w:val="both"/>
        <w:rPr/>
      </w:pPr>
      <w:r>
        <w:rPr>
          <w:sz w:val="28"/>
          <w:szCs w:val="28"/>
        </w:rPr>
        <w:t>a) Recolher a assinatura de 5% dos eleitores do município;</w:t>
      </w:r>
    </w:p>
    <w:p>
      <w:pPr>
        <w:pStyle w:val="Normal"/>
        <w:jc w:val="both"/>
        <w:rPr/>
      </w:pPr>
      <w:r>
        <w:rPr>
          <w:sz w:val="28"/>
          <w:szCs w:val="28"/>
        </w:rPr>
        <w:t>b) Dispor sobre matérias que não sejam de competência privativa do prefeito;</w:t>
      </w:r>
    </w:p>
    <w:p>
      <w:pPr>
        <w:pStyle w:val="Normal"/>
        <w:jc w:val="both"/>
        <w:rPr/>
      </w:pPr>
      <w:r>
        <w:rPr>
          <w:sz w:val="28"/>
          <w:szCs w:val="28"/>
        </w:rPr>
        <w:t>c) Fazer a redação da justificativa do projeto de lei, explicando os motivos que fundamentam a criação dessa lei e porque ela deve ser aprovada.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63 de 2021, Autoriza a doação de equipamentos à Associação Hospital de Caridade Três Passos e dá outras providências.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Os equipamentos são 02 (dois) Focos Cirúrgicos de Teto a serem utilizados junto ao Bloco Cirúrgico, a serem adquiridos com recursos de emenda parlamentar (R$ 100.000,00) e o valor excedente será pago pelo hospital.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69 de 2021, Altera artigos da Lei Complementar nº 18/2011 (Estatuto dos Servidores Públicos Municipais).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se faz necessário em função, especialmente, da recente Emenda Constitucional nº 103, 2019, que alterou o sistema de previdência social e estabeleceu regras de transição e disposições transitórias.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74 de 2021 - Autoriza o Poder Executivo proceder na revogação da Lei Municipal nº 4973/2014, que “Dispõe sobre a afetação da área de terra constante da matrícula nº 19.722 do Registro de Imóveis de Três Passos-RS”.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Este imóvel é o Lote Rural 153-D, localizado próximo ao “viaduto”, com dimensões de 52.214,98m², que no ano de 2014, por meio da Lei nº 4973/2014, passou a ser destinado para fins sociais. </w:t>
      </w:r>
    </w:p>
    <w:p>
      <w:pPr>
        <w:pStyle w:val="Normal"/>
        <w:jc w:val="both"/>
        <w:rPr/>
      </w:pPr>
      <w:r>
        <w:rPr>
          <w:sz w:val="28"/>
          <w:szCs w:val="28"/>
        </w:rPr>
        <w:t>Todavia, não houve registro desta afetação na matrícula do imóvel, tampouco a destinação de fato à finalidade do imóvel, estando este sem ocupação alguma até o presente momento.</w:t>
      </w:r>
    </w:p>
    <w:p>
      <w:pPr>
        <w:pStyle w:val="Normal"/>
        <w:jc w:val="both"/>
        <w:rPr/>
      </w:pPr>
      <w:r>
        <w:rPr>
          <w:sz w:val="28"/>
          <w:szCs w:val="28"/>
        </w:rPr>
        <w:t>O objetivo da desafetação é utilizar o imóvel para área industrial, sendo que o Município é proprietário de áreas de terra nas proximidades do Loteamento Residencial PAC II, as quais podem ser destinadas para fins sociais.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77 de 2021 - Altera a Lei Municipal nº 3941, de 24 de agosto de 2005, que dispõe sobre o convênio de cooperação técnica com a União Federal. 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prevê a cedência de mais um profissional médico veterinário para atuar junto à empresa JBS, na inspeção de produtos de origem animal, conforme termo de cooperação técnica com a União, em dois sábados por mês e três horas diárias, de segunda-feira à sexta-feira, tendo em vista a ampliação da escala semanal de abates da empresa.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5 de 2021 - Institui o Programa Municipal “Adote uma placa de rua ou prédio público”, por meio do qual a Administração Municipal poderá firmar parcerias e instalar QR Codes nas placas de identificação de ruas e prédios públicos, para contar a história do local.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14 de 2021, Fica determinada a publicação eletrônica da lista de espera para os serviços de horas-máquina aos produtores rurais no âmbito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O projeto prevê que a lista deverá ser divulgada no Site da Prefeitura do Município de Três Passos, com acesso facilitado, em banner destacado na página inicial, com atualização mensal.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Emenda nº 7 de 2021, Emenda modificativa e aditiva ao projeto de lei nº 65, de 2021, o qual autoriza o Poder Executivo a realizar a baixa de créditos  não tributários prescritos.  </w:t>
      </w:r>
    </w:p>
    <w:p>
      <w:pPr>
        <w:pStyle w:val="Normal"/>
        <w:jc w:val="both"/>
        <w:rPr/>
      </w:pPr>
      <w:r>
        <w:rPr>
          <w:sz w:val="28"/>
          <w:szCs w:val="28"/>
        </w:rPr>
        <w:t>A emenda modifica o texto do art. 2º e inclui o Parágrafo único e incisos I, II e III ao mesmo artigo, conforme segue:</w:t>
      </w:r>
    </w:p>
    <w:p>
      <w:pPr>
        <w:pStyle w:val="Normal"/>
        <w:jc w:val="both"/>
        <w:rPr/>
      </w:pPr>
      <w:r>
        <w:rPr>
          <w:sz w:val="28"/>
          <w:szCs w:val="28"/>
        </w:rPr>
        <w:t>“</w:t>
      </w:r>
      <w:r>
        <w:rPr>
          <w:sz w:val="28"/>
          <w:szCs w:val="28"/>
        </w:rPr>
        <w:t>Art. 2º A baixa dos créditos não tributários prescritos será desempenhada pela Secretaria Municipal de Finanças, a quem compete realizar os procedimentos administrativos necessários.</w:t>
      </w:r>
    </w:p>
    <w:p>
      <w:pPr>
        <w:pStyle w:val="Normal"/>
        <w:jc w:val="both"/>
        <w:rPr/>
      </w:pPr>
      <w:r>
        <w:rPr>
          <w:sz w:val="28"/>
          <w:szCs w:val="28"/>
        </w:rPr>
        <w:t>Parágrafo único. Os procedimentos administrativos necessários compreendem, dentre outros, os seguintes:</w:t>
      </w:r>
    </w:p>
    <w:p>
      <w:pPr>
        <w:pStyle w:val="Normal"/>
        <w:jc w:val="both"/>
        <w:rPr/>
      </w:pPr>
      <w:r>
        <w:rPr>
          <w:sz w:val="28"/>
          <w:szCs w:val="28"/>
        </w:rPr>
        <w:t>I – Envio de relatório anual para o Poder Legislativo contendo relação dos créditos não tributários prescritos baixados ao final de cada exercício financeiro;</w:t>
      </w:r>
    </w:p>
    <w:p>
      <w:pPr>
        <w:pStyle w:val="Normal"/>
        <w:jc w:val="both"/>
        <w:rPr/>
      </w:pPr>
      <w:r>
        <w:rPr>
          <w:sz w:val="28"/>
          <w:szCs w:val="28"/>
        </w:rPr>
        <w:t>II – Ciência do contribuinte beneficiado com a baixa dos créditos não tributários prescritos.”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Hlk6144014811131"/>
      <w:bookmarkStart w:id="2" w:name="_Hlk6144001511131"/>
      <w:bookmarkStart w:id="3" w:name="__DdeLink__4440_38007340721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x-none"/>
        </w:rPr>
        <w:t>PROJETO DE LEI COMPLEMENTAR Nº 7/21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DIEGO: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4" w:name="_Hlk61440148111314122121"/>
      <w:bookmarkStart w:id="5" w:name="_Hlk61440015111314122121"/>
      <w:bookmarkStart w:id="6" w:name="_Hlk614401481113131122121"/>
      <w:bookmarkStart w:id="7" w:name="_Hlk61440015111313112212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4"/>
      <w:bookmarkEnd w:id="5"/>
      <w:bookmarkEnd w:id="6"/>
      <w:bookmarkEnd w:id="7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8" w:name="_Hlk614401481113"/>
      <w:bookmarkStart w:id="9" w:name="_Hlk614400151113"/>
      <w:bookmarkStart w:id="10" w:name="__DdeLink__4440_3800734072"/>
      <w:bookmarkEnd w:id="8"/>
      <w:bookmarkEnd w:id="9"/>
      <w:bookmarkEnd w:id="10"/>
      <w:r>
        <w:rPr>
          <w:b/>
          <w:color w:val="4472C4" w:themeColor="accent1"/>
          <w:sz w:val="28"/>
          <w:szCs w:val="28"/>
          <w:lang w:eastAsia="x-none"/>
        </w:rPr>
        <w:t>PROJETO DE LEI Nº 63/21 COM MENSAGEM RETIFICATIVA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1" w:name="_Hlk6144014811131412212"/>
      <w:bookmarkStart w:id="12" w:name="_Hlk6144001511131412212"/>
      <w:bookmarkStart w:id="13" w:name="_Hlk61440148111313112212"/>
      <w:bookmarkStart w:id="14" w:name="_Hlk6144001511131311221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1"/>
      <w:bookmarkEnd w:id="12"/>
      <w:bookmarkEnd w:id="13"/>
      <w:bookmarkEnd w:id="1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5" w:name="_Hlk6144014811134"/>
      <w:bookmarkStart w:id="16" w:name="_Hlk6144001511134"/>
      <w:bookmarkStart w:id="17" w:name="__DdeLink__4440_38007340723"/>
      <w:bookmarkEnd w:id="15"/>
      <w:bookmarkEnd w:id="16"/>
      <w:bookmarkEnd w:id="17"/>
      <w:r>
        <w:rPr>
          <w:b/>
          <w:color w:val="4472C4" w:themeColor="accent1"/>
          <w:sz w:val="28"/>
          <w:szCs w:val="28"/>
          <w:lang w:eastAsia="x-none"/>
        </w:rPr>
        <w:t xml:space="preserve">PROJETO DE LEI Nº 69/21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ficará ainda em análise, tendo em vista estarmos aguardando a reapresentação do projeto de lei referente à reestruturação do RPPS, em função das novas regras de aposentadoria por força da Emenda Constitucional nº 103/19.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8" w:name="_Hlk6144014811132"/>
      <w:bookmarkStart w:id="19" w:name="_Hlk6144001511132"/>
      <w:bookmarkStart w:id="20" w:name="__DdeLink__4440_38007340722"/>
      <w:bookmarkEnd w:id="18"/>
      <w:bookmarkEnd w:id="19"/>
      <w:bookmarkEnd w:id="20"/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74/21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DIEGO: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21" w:name="_Hlk61440148111314122122"/>
      <w:bookmarkStart w:id="22" w:name="_Hlk61440015111314122122"/>
      <w:bookmarkStart w:id="23" w:name="_Hlk614401481113131122122"/>
      <w:bookmarkStart w:id="24" w:name="_Hlk61440015111313112212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1"/>
      <w:bookmarkEnd w:id="22"/>
      <w:bookmarkEnd w:id="23"/>
      <w:bookmarkEnd w:id="2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5" w:name="_Hlk6144014811133"/>
      <w:bookmarkStart w:id="26" w:name="_Hlk6144001511133"/>
      <w:bookmarkStart w:id="27" w:name="__DdeLink__4440_38007340724"/>
      <w:bookmarkEnd w:id="25"/>
      <w:bookmarkEnd w:id="26"/>
      <w:bookmarkEnd w:id="27"/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77/21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ao 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28" w:name="_Hlk61440148111314122123"/>
      <w:bookmarkStart w:id="29" w:name="_Hlk61440015111314122123"/>
      <w:bookmarkStart w:id="30" w:name="_Hlk614401481113131122123"/>
      <w:bookmarkStart w:id="31" w:name="_Hlk614400151113131122123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8"/>
      <w:bookmarkEnd w:id="29"/>
      <w:bookmarkEnd w:id="30"/>
      <w:bookmarkEnd w:id="3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LEGISLATIVA Nº 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do IGAM já foi fornecida em reunião anterior e é pela viabilidade constitucional e jurídica da tramitação da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RELATOR  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32" w:name="__DdeLink__504_27357947391"/>
      <w:bookmarkStart w:id="33" w:name="_Hlk6144014811131412211"/>
      <w:bookmarkStart w:id="34" w:name="_Hlk6144001511131412211"/>
      <w:bookmarkStart w:id="35" w:name="_Hlk61440148111313112211"/>
      <w:bookmarkStart w:id="36" w:name="_Hlk614400151113131122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2"/>
      <w:bookmarkEnd w:id="33"/>
      <w:bookmarkEnd w:id="34"/>
      <w:bookmarkEnd w:id="35"/>
      <w:bookmarkEnd w:id="36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LEGISLATIVA Nº 14/21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(RELATOR GILMAR):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DESIGNO NOVO RELATOR: _________________________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37" w:name="__DdeLink__504_2735794739"/>
      <w:bookmarkStart w:id="38" w:name="_Hlk614401481113141221"/>
      <w:bookmarkStart w:id="39" w:name="_Hlk614400151113141221"/>
      <w:bookmarkStart w:id="40" w:name="_Hlk6144014811131311221"/>
      <w:bookmarkStart w:id="41" w:name="_Hlk614400151113131122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7"/>
      <w:bookmarkEnd w:id="38"/>
      <w:bookmarkEnd w:id="39"/>
      <w:bookmarkEnd w:id="40"/>
      <w:bookmarkEnd w:id="4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EMENDA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Nº 7/21 AO PROJETO DE LEI Nº 65/21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/>
      </w:pPr>
      <w:bookmarkStart w:id="42" w:name="_Hlk6144014811131412213"/>
      <w:bookmarkStart w:id="43" w:name="_Hlk6144001511131412213"/>
      <w:bookmarkStart w:id="44" w:name="_Hlk61440148111313112213"/>
      <w:bookmarkStart w:id="45" w:name="_Hlk61440015111313112213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42"/>
      <w:bookmarkEnd w:id="43"/>
      <w:bookmarkEnd w:id="44"/>
      <w:bookmarkEnd w:id="45"/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25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25pt;margin-top:0.05pt;width:12.7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Application>LibreOffice/7.0.1.2$Windows_X86_64 LibreOffice_project/7cbcfc562f6eb6708b5ff7d7397325de9e764452</Application>
  <Pages>7</Pages>
  <Words>1681</Words>
  <Characters>10574</Characters>
  <CharactersWithSpaces>12089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2021-10-07T10:31:34Z</dcterms:modified>
  <cp:revision>313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