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14 </w:t>
      </w:r>
      <w:r>
        <w:rPr>
          <w:color w:val="0000FF"/>
          <w:sz w:val="28"/>
          <w:szCs w:val="28"/>
          <w:lang w:val="pt-BR"/>
        </w:rPr>
        <w:t>DE OUTUBRO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7 de 2021 - Regulamenta o art. 74, parágrafo único, da Lei Orgânica do Município, que trata da proposição de leis por iniciativa popular.</w:t>
      </w:r>
    </w:p>
    <w:p>
      <w:pPr>
        <w:pStyle w:val="Normal"/>
        <w:jc w:val="both"/>
        <w:rPr/>
      </w:pPr>
      <w:r>
        <w:rPr>
          <w:sz w:val="28"/>
          <w:szCs w:val="28"/>
        </w:rPr>
        <w:t>Com esta regulamentação, a população apoderá apresentar projetos de lei diretamente na Câmara de Vereadores, com as seguintes condições:</w:t>
      </w:r>
    </w:p>
    <w:p>
      <w:pPr>
        <w:pStyle w:val="Normal"/>
        <w:jc w:val="both"/>
        <w:rPr/>
      </w:pPr>
      <w:r>
        <w:rPr>
          <w:sz w:val="28"/>
          <w:szCs w:val="28"/>
        </w:rPr>
        <w:t>a) Recolher a assinatura de 5% dos eleitores do município;</w:t>
      </w:r>
    </w:p>
    <w:p>
      <w:pPr>
        <w:pStyle w:val="Normal"/>
        <w:jc w:val="both"/>
        <w:rPr/>
      </w:pPr>
      <w:r>
        <w:rPr>
          <w:sz w:val="28"/>
          <w:szCs w:val="28"/>
        </w:rPr>
        <w:t>b) Dispor sobre matérias que não sejam de competência privativa do prefeito;</w:t>
      </w:r>
    </w:p>
    <w:p>
      <w:pPr>
        <w:pStyle w:val="Normal"/>
        <w:jc w:val="both"/>
        <w:rPr/>
      </w:pPr>
      <w:r>
        <w:rPr>
          <w:sz w:val="28"/>
          <w:szCs w:val="28"/>
        </w:rPr>
        <w:t>c) Fazer a redação da justificativa do projeto de lei, explicando os motivos que fundamentam a criação dessa lei e porque ela deve ser aprovada.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69 de 2021, Altera artigos da Lei Complementar nº 18/2011 (Estatuto dos Servidores Públicos Municipais).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se faz necessário em função, especialmente, da recente Emenda Constitucional nº 103, 2019, que alterou o sistema de previdência social e estabeleceu regras de transição e disposições transitórias.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74 de 2021 - Autoriza o Poder Executivo proceder na revogação da Lei Municipal nº 4973/2014, que “Dispõe sobre a afetação da área de terra constante da matrícula nº 19.722 do Registro de Imóveis de Três Passos-RS”.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Este imóvel é o Lote Rural 153-D, localizado próximo ao “viaduto”, com dimensões de 52.214,98m², que no ano de 2014, por meio da Lei nº 4973/2014, passou a ser destinado para fins sociais. </w:t>
      </w:r>
    </w:p>
    <w:p>
      <w:pPr>
        <w:pStyle w:val="Normal"/>
        <w:jc w:val="both"/>
        <w:rPr/>
      </w:pPr>
      <w:r>
        <w:rPr>
          <w:sz w:val="28"/>
          <w:szCs w:val="28"/>
        </w:rPr>
        <w:t>Todavia, não houve registro desta afetação na matrícula do imóvel, tampouco a destinação de fato à finalidade do imóvel, estando este sem ocupação alguma até o presente momento.</w:t>
      </w:r>
    </w:p>
    <w:p>
      <w:pPr>
        <w:pStyle w:val="Normal"/>
        <w:jc w:val="both"/>
        <w:rPr/>
      </w:pPr>
      <w:r>
        <w:rPr>
          <w:sz w:val="28"/>
          <w:szCs w:val="28"/>
        </w:rPr>
        <w:t>O objetivo da desafetação é utilizar o imóvel para área industrial, sendo que o Município é proprietário de áreas de terra nas proximidades do Loteamento Residencial PAC II, as quais podem ser destinadas para fins sociais.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77 de 2021 - Altera a Lei Municipal nº 3941, de 24 de agosto de 2005, que dispõe sobre o convênio de cooperação técnica com a União Federal. </w:t>
      </w:r>
    </w:p>
    <w:p>
      <w:pPr>
        <w:pStyle w:val="Normal"/>
        <w:jc w:val="both"/>
        <w:rPr/>
      </w:pPr>
      <w:r>
        <w:rPr>
          <w:sz w:val="28"/>
          <w:szCs w:val="28"/>
        </w:rPr>
        <w:t>Este projeto prevê a cedência de mais um profissional médico veterinário para atuar junto à empresa JBS, na inspeção de produtos de origem animal, conforme termo de cooperação técnica com a União, em dois sábados por mês e três horas diárias, de segunda-feira à sexta-feira, tendo em vista a ampliação da escala semanal de abates da empresa.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14 de 2021, Fica determinada a publicação eletrônica da lista de espera para os serviços de horas-máquina aos produtores rurais no âmbito do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O projeto prevê que a lista deverá ser divulgada no Site da Prefeitura do Município de Três Passos, com acesso facilitado, em banner destacado na página inicial, com atualização mensal.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Emenda nº 7 de 2021, Emenda modificativa e aditiva ao projeto de lei nº 65, de 2021, o qual autoriza o Poder Executivo a realizar a baixa de créditos  não tributários prescritos.  </w:t>
      </w:r>
    </w:p>
    <w:p>
      <w:pPr>
        <w:pStyle w:val="Normal"/>
        <w:jc w:val="both"/>
        <w:rPr/>
      </w:pPr>
      <w:r>
        <w:rPr>
          <w:sz w:val="28"/>
          <w:szCs w:val="28"/>
        </w:rPr>
        <w:t>A emenda modifica o texto do art. 2º e inclui o Parágrafo único e incisos I, II e III ao mesmo artigo.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" w:name="__DdeLink__4440_38007340721"/>
      <w:bookmarkStart w:id="2" w:name="_Hlk6144001511131"/>
      <w:bookmarkStart w:id="3" w:name="_Hlk6144014811131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x-none"/>
        </w:rPr>
        <w:t>PROJETO DE LEI COMPLEMENTAR Nº 7/21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recebeu emenda supressiva e aditiva, que será lida na próxima sessão (18/10), em atendimento à orientação técnica do IGAM.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4" w:name="__DdeLink__4440_38007340723"/>
      <w:bookmarkStart w:id="5" w:name="_Hlk6144001511134"/>
      <w:bookmarkStart w:id="6" w:name="_Hlk6144014811134"/>
      <w:bookmarkEnd w:id="4"/>
      <w:bookmarkEnd w:id="5"/>
      <w:bookmarkEnd w:id="6"/>
      <w:r>
        <w:rPr>
          <w:b/>
          <w:color w:val="4472C4" w:themeColor="accent1"/>
          <w:sz w:val="28"/>
          <w:szCs w:val="28"/>
          <w:lang w:eastAsia="x-none"/>
        </w:rPr>
        <w:t xml:space="preserve">PROJETO DE LEI Nº 69/21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ficará ainda em análise, tendo em vista estarmos aguardando a reapresentação do projeto de lei referente à reestruturação do RPPS, em função das novas regras de aposentadoria por força da Emenda Constitucional nº 103/19.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7" w:name="__DdeLink__4440_38007340722"/>
      <w:bookmarkStart w:id="8" w:name="_Hlk6144001511132"/>
      <w:bookmarkStart w:id="9" w:name="_Hlk6144014811132"/>
      <w:bookmarkEnd w:id="7"/>
      <w:bookmarkEnd w:id="8"/>
      <w:bookmarkEnd w:id="9"/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74/21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já foi fornecida a orientação técnica na reunião anterior (dia 7 de outubro).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DIEGO: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0" w:name="_Hlk614400151113131122122"/>
      <w:bookmarkStart w:id="11" w:name="_Hlk614401481113131122122"/>
      <w:bookmarkStart w:id="12" w:name="_Hlk61440015111314122122"/>
      <w:bookmarkStart w:id="13" w:name="_Hlk6144014811131412212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0"/>
      <w:bookmarkEnd w:id="11"/>
      <w:bookmarkEnd w:id="12"/>
      <w:bookmarkEnd w:id="13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4" w:name="__DdeLink__4440_38007340724"/>
      <w:bookmarkStart w:id="15" w:name="_Hlk6144001511133"/>
      <w:bookmarkStart w:id="16" w:name="_Hlk6144014811133"/>
      <w:bookmarkEnd w:id="14"/>
      <w:bookmarkEnd w:id="15"/>
      <w:bookmarkEnd w:id="16"/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77/21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ao 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7" w:name="_Hlk614400151113131122123"/>
      <w:bookmarkStart w:id="18" w:name="_Hlk614401481113131122123"/>
      <w:bookmarkStart w:id="19" w:name="_Hlk61440015111314122123"/>
      <w:bookmarkStart w:id="20" w:name="_Hlk61440148111314122123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</w:t>
      </w:r>
      <w:bookmarkEnd w:id="17"/>
      <w:bookmarkEnd w:id="18"/>
      <w:bookmarkEnd w:id="19"/>
      <w:bookmarkEnd w:id="20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LEGISLATIVA Nº 14/21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orientação técnica já foi fornecida na reunião anterior do dia 7 de outubro.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O autor da matéria irá verificar se apresentará emenda ao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RELATOR DIEGO: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21" w:name="_Hlk6144001511131311221"/>
      <w:bookmarkStart w:id="22" w:name="_Hlk6144014811131311221"/>
      <w:bookmarkStart w:id="23" w:name="_Hlk614400151113141221"/>
      <w:bookmarkStart w:id="24" w:name="_Hlk614401481113141221"/>
      <w:bookmarkStart w:id="25" w:name="__DdeLink__504_2735794739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1"/>
      <w:bookmarkEnd w:id="22"/>
      <w:bookmarkEnd w:id="23"/>
      <w:bookmarkEnd w:id="24"/>
      <w:bookmarkEnd w:id="25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EMENDA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Nº 7/21 AO PROJETO DE LEI Nº 65/21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Esta matéria está aguardando a apresentação de subemenda, em antedimento à orientação técnica.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44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1pt;margin-top:0.05pt;width:12.8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Application>LibreOffice/7.0.1.2$Windows_X86_64 LibreOffice_project/7cbcfc562f6eb6708b5ff7d7397325de9e764452</Application>
  <Pages>4</Pages>
  <Words>1085</Words>
  <Characters>6628</Characters>
  <CharactersWithSpaces>7614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2021-10-14T11:15:30Z</dcterms:modified>
  <cp:revision>321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