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18</w:t>
      </w:r>
      <w:r>
        <w:rPr>
          <w:color w:val="0000FF"/>
          <w:sz w:val="28"/>
          <w:szCs w:val="28"/>
          <w:lang w:val="pt-BR"/>
        </w:rPr>
        <w:t xml:space="preserve"> DE NOVEMBRO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Ordinária nºs 78/21, 79/21, 82/21, 83/21, 84/21, 91/</w:t>
      </w:r>
      <w:r>
        <w:rPr>
          <w:rFonts w:eastAsia="Times New Roman" w:cs="Times New Roman"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21 e 92/21, projeto de lei complementar nº 8/21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 projeto de resolução nº 2/21, cujos resumos já foram lidos na reunião anterior, da Comissão de Constituição e Redação.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65, de 2021 - Autoriza o Poder Executivo a realizar a baixa de créditos não tributários prescritos.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76 de 2021 - Inclui ação no PPA e LDO e abre crédito especial na LOA 2021, no valor de R$ 100.000,00 para a compra de equipamentos (dois focos cirúrgicos de teto para o bloco cirúrgico) a serem doados ao Hospital de Caridade.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85 de 2021, Autoriza a abertura de crédito adicional suplementar, na Lei 5.587/2020, Lei Orçamentária Anual - LOA para o exercício 2021, no valor de R$ 847.326,67, para compra de veículos para a Secretaria de Saúde.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Total de matérias: 12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JOÃO: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65/21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informações complementares solicitadas ao Executivo Municipal, com base na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mensagem retificativa, solicitada ao Prefeito Municipal, em função da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78/21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82/21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83/21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DESIGNO NOVO RELATOR: 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84/21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85/21 COM MENSAGEM RETIFICATIVA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projeto, o relator Flavio havia solicitado o convite da Secretária de Saúde, que se fez presente na reunião de hoje, para fornecer maiores informações quanto à matéria.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NOVO RELATOR:______________________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>
          <w:strike w:val="false"/>
          <w:dstrike w:val="false"/>
          <w:color w:val="auto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91/21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LUIS: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92/21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RESOLUÇÃO </w:t>
      </w:r>
      <w:r>
        <w:rPr>
          <w:b/>
          <w:color w:val="4472C4" w:themeColor="accent1"/>
          <w:sz w:val="28"/>
          <w:szCs w:val="28"/>
          <w:lang w:eastAsia="x-none"/>
        </w:rPr>
        <w:t xml:space="preserve">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INGOMAR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N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OVO RELATOR: 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9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85pt;margin-top:0.05pt;width:12.1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LibreOffice/7.0.1.2$Windows_X86_64 LibreOffice_project/7cbcfc562f6eb6708b5ff7d7397325de9e764452</Application>
  <Pages>8</Pages>
  <Words>1560</Words>
  <Characters>10732</Characters>
  <CharactersWithSpaces>12067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2021-11-18T10:00:35Z</dcterms:modified>
  <cp:revision>296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