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08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JULHO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72 de 2022, Institui o Serviço Municipal de Educação Especial e Inclusiva (SMEEI).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73 de 2022, CRIA O FUNDO MUNICIPAL DE CULTURA DO MUNICÍPIO DE TRÊS PASSOS – FMC.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86 de 2022, Dispõe sobre o Estacionamento Rotativo pago de veículos automotores estabelecido nas vias públicas do perímetro urbano da cidade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88 de 2022, Revoga a Lei Municipal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4091 de 22 de agosto de 2007 e dá nova regulamentação ao Programa Semeando.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89 de 2022, Altera a Lei Municipal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5404/2018, a qual dispõe sobre a concessão de gratificação em razão de atividade de condutor de veículos do transporte escolar.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90 de 2022, Autoriza o Município de Três Passos, por intermédio do Poder Executivo, a ﬁrmar convênio, acordo, ajuste e/ou instrumento congênere, em regime de mútua colaboração, com o Estado do Rio Grande do Sul por intermédio da Brigada Militar/7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Batalhão da Brigada Militar.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91 de 2022, Autoriza o Poder Executivo a contratar operação de crédito com o Banco do Estado do Rio Grande do Sul.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 de 2022, DECLARA PATRIMÔNIO CULTURAL IMATERIAL DO MUNICIPIO DE TRÊS PASSOS A FEIRA TRESPASSENSE DO LIVRO – FETRELI.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_DdeLink__4440_380073407231123111111"/>
      <w:bookmarkStart w:id="3" w:name="_Hlk61440015111341123111111"/>
      <w:bookmarkStart w:id="4" w:name="_Hlk61440148111341123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72/22 -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Institui o Serviço Municipal de Educação Especial e Inclusiva (SMEEI), para fortalecer as Políticas Inclusivas diante da grande demanda de pessoas com deficiência, transtornos globais do desenvolvimento, altas habilidades e superdotação, que fazem parte da rede municipal de Ensino e que estão na busca constante de atendimentos específicos, com base no Decreto Federal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10.502, de 2020, que institui a Política Nacional de Educação Especial: equitativa, inclusiva, e com aprendizado ao longo da vida.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Em relação a este projeto foi encaminhado ofício ao Executivo Municipal,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no dia 10 de junho de 2022,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solicitando informações complementares, conforme a orientação técnica, sendo que não recebemos resposta ainda.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5" w:name="__DdeLink__4440_380073407231123111111111"/>
      <w:bookmarkStart w:id="6" w:name="_Hlk614400151113411231111111111111"/>
      <w:bookmarkStart w:id="7" w:name="_Hlk614401481113411231111111111111"/>
      <w:bookmarkEnd w:id="5"/>
      <w:bookmarkEnd w:id="6"/>
      <w:bookmarkEnd w:id="7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73/22 -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CRIA O FUNDO MUNICIPAL DE CULTURA DO MUNICÍPIO DE TRÊS PASSOS – FMC, com o objetivo de fomentar a Cultura, sendo um instrumento básico para que o nosso município seja integrado ao Sistema Nacional de Cultura e possa ter dotação orçamentária para aplicação no incentivo aos programas, projetos e ações culturais, bem como, possa ser utilizado também na execução de projetos do poder público, em especial no caso de ações compartilhadas com outras esferas de governo (Federal e Estadual), nas quais estão previstas transferências de recursos fundo a fundo.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Em relação a este projeto foi encaminhado ofício ao Executivo Municipal,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em 10 de junho de 2022,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conforme orientação técnica, recomendando que em vez fundo especial, deve-se criar uma política para a matéria, no caso, a política municipal de cultura, sendo que ainda não recebemos resposta.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8" w:name="__DdeLink__4440_380073407231123111111111"/>
      <w:bookmarkStart w:id="9" w:name="_Hlk61440015111341123111111111111211"/>
      <w:bookmarkStart w:id="10" w:name="_Hlk61440148111341123111111111111211"/>
      <w:bookmarkEnd w:id="8"/>
      <w:bookmarkEnd w:id="9"/>
      <w:bookmarkEnd w:id="10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86/22 -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o Estacionamento Rotativo pago de veículos automotores estabelecido nas vias públicas do perímetro urbano da cidade de Três Passos.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foi definida a data da realização de audiência pública, para discuti-lo com a sociedade, já que se trata de matéria de média/grande repercussão junto à comunidade três-passense.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Será no dia 12 de agosto de 2022, a partir das 18h30min, nesta Casa Legislativa.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1" w:name="__DdeLink__4440_380073407231123111111111"/>
      <w:bookmarkStart w:id="12" w:name="_Hlk614400151113411231111111111112"/>
      <w:bookmarkStart w:id="13" w:name="_Hlk614401481113411231111111111112"/>
      <w:bookmarkEnd w:id="11"/>
      <w:bookmarkEnd w:id="12"/>
      <w:bookmarkEnd w:id="13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88/22 -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Revoga a Lei Municipal nº 4091 de 22 de agosto de 2007 e dá nova regulamentação ao Programa Semeando, o qual será retomado, sendo necessárias algumas adequações.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As Escolas do Campo realizam planejamentos e ações considerando a diversidade local, suas peculiaridades e necessidades próprias, sem abrir mão de seu sentido de pluralidade, como fonte de conhecimento nas diversas áreas.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Para tanto, é fundamental ampliar o número de secretarias municipais e os parceiros que integram o Programa, atualizar aspectos pedagógicos, bem como inserir um novo artigo que trata da importância do transporte escolar para fomentar as escolas do campo.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4" w:name="_Hlk614400151113131122122112123111111111"/>
      <w:bookmarkStart w:id="15" w:name="_Hlk614401481113131122122112123111111111"/>
      <w:bookmarkStart w:id="16" w:name="_Hlk614400151113141221221121231111111111"/>
      <w:bookmarkStart w:id="17" w:name="_Hlk614401481113141221221121231111111111"/>
      <w:bookmarkStart w:id="18" w:name="_Hlk614400151113131122122112123111111121"/>
      <w:bookmarkStart w:id="19" w:name="_Hlk614401481113131122122112123111111121"/>
      <w:bookmarkStart w:id="20" w:name="_Hlk614400151113141221221121231111111211"/>
      <w:bookmarkStart w:id="21" w:name="_Hlk614401481113141221221121231111111211"/>
      <w:bookmarkEnd w:id="18"/>
      <w:bookmarkEnd w:id="19"/>
      <w:bookmarkEnd w:id="20"/>
      <w:bookmarkEnd w:id="21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4"/>
      <w:bookmarkEnd w:id="15"/>
      <w:bookmarkEnd w:id="16"/>
      <w:bookmarkEnd w:id="17"/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2" w:name="__DdeLink__4440_380073407231123111111111"/>
      <w:bookmarkStart w:id="23" w:name="_Hlk6144001511134112311111111111121"/>
      <w:bookmarkStart w:id="24" w:name="_Hlk6144014811134112311111111111121"/>
      <w:bookmarkEnd w:id="22"/>
      <w:bookmarkEnd w:id="23"/>
      <w:bookmarkEnd w:id="2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89/22 -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Altera a Lei Municipal nº 5404/2018, a qual dispõe sobre a concessão de gratificação em razão de atividade de condutor de veículos do transporte escolar.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 alteração é no sentido de reajustar o valor da gratificação, passando de R$ 400,00 para R$ 515,70 (90 URM’s). 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5" w:name="_Hlk614400151113131122122112123111111111"/>
      <w:bookmarkStart w:id="26" w:name="_Hlk614401481113131122122112123111111111"/>
      <w:bookmarkStart w:id="27" w:name="_Hlk614400151113141221221121231111111111"/>
      <w:bookmarkStart w:id="28" w:name="_Hlk614401481113141221221121231111111111"/>
      <w:bookmarkStart w:id="29" w:name="_Hlk614400151113131122122112123111111121"/>
      <w:bookmarkStart w:id="30" w:name="_Hlk614401481113131122122112123111111121"/>
      <w:bookmarkStart w:id="31" w:name="_Hlk614400151113141221221121231111111211"/>
      <w:bookmarkStart w:id="32" w:name="_Hlk614401481113141221221121231111111211"/>
      <w:bookmarkEnd w:id="29"/>
      <w:bookmarkEnd w:id="30"/>
      <w:bookmarkEnd w:id="31"/>
      <w:bookmarkEnd w:id="32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5"/>
      <w:bookmarkEnd w:id="26"/>
      <w:bookmarkEnd w:id="27"/>
      <w:bookmarkEnd w:id="28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33" w:name="__DdeLink__4440_380073407231123111111111"/>
      <w:bookmarkStart w:id="34" w:name="_Hlk6144001511134112311111111111122"/>
      <w:bookmarkStart w:id="35" w:name="_Hlk6144014811134112311111111111122"/>
      <w:bookmarkEnd w:id="33"/>
      <w:bookmarkEnd w:id="34"/>
      <w:bookmarkEnd w:id="35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90/22 -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Autoriza o Município de Três Passos, por intermédio do Poder Executivo, a ﬁrmar convênio, acordo, ajuste e/ou instrumento congênere, em regime de mútua colaboração, com o Estado do Rio Grande do Sul por intermédio da Brigada Militar/7º Batalhão da Brigada Militar.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color w:val="auto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pPr>
      <w:r>
        <w:rPr>
          <w:color w:val="00000A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O objetivo do convênio é o repasse de recursos financeiros para a manutenção referente a material e serviços da frota de veículos, equipamentos de apoio (telefones, rádios transmissores equipamentos de informática e outros), serviço de copa, melhorias nas instalações e infraestrutura, fornecimento de serviços, aquisição de equipamentos no regime de comodato para a Brigada Militar, e gastos de natureza urgente, tais como as relativas a consertos rápidos e aquisição eventual de materiais e serviços indispensáveis à continuidade das atividades das repartições, bem como a manutenção do prédio.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36" w:name="_Hlk614400151113131122122112123111111111"/>
      <w:bookmarkStart w:id="37" w:name="_Hlk614401481113131122122112123111111111"/>
      <w:bookmarkStart w:id="38" w:name="_Hlk614400151113141221221121231111111111"/>
      <w:bookmarkStart w:id="39" w:name="_Hlk614401481113141221221121231111111111"/>
      <w:bookmarkStart w:id="40" w:name="_Hlk614400151113131122122112123111111121"/>
      <w:bookmarkStart w:id="41" w:name="_Hlk614401481113131122122112123111111121"/>
      <w:bookmarkStart w:id="42" w:name="_Hlk614400151113141221221121231111111211"/>
      <w:bookmarkStart w:id="43" w:name="_Hlk614401481113141221221121231111111211"/>
      <w:bookmarkEnd w:id="40"/>
      <w:bookmarkEnd w:id="41"/>
      <w:bookmarkEnd w:id="42"/>
      <w:bookmarkEnd w:id="43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6"/>
      <w:bookmarkEnd w:id="37"/>
      <w:bookmarkEnd w:id="38"/>
      <w:bookmarkEnd w:id="39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44" w:name="__DdeLink__4440_380073407231123111111111"/>
      <w:bookmarkStart w:id="45" w:name="_Hlk6144001511134112311111111111123"/>
      <w:bookmarkStart w:id="46" w:name="_Hlk6144014811134112311111111111123"/>
      <w:bookmarkEnd w:id="44"/>
      <w:bookmarkEnd w:id="45"/>
      <w:bookmarkEnd w:id="46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91/22 -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contratar operação de crédito com o Banco do Estado do Rio Grande do Sul, com o objetivo de obter financiamento no montante de R$ 3.500.000,00, para aquisição de máquinas (quatro caminhões caçamba).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47" w:name="_Hlk614400151113131122122112123111111111"/>
      <w:bookmarkStart w:id="48" w:name="_Hlk614401481113131122122112123111111111"/>
      <w:bookmarkStart w:id="49" w:name="_Hlk614400151113141221221121231111111111"/>
      <w:bookmarkStart w:id="50" w:name="_Hlk614401481113141221221121231111111111"/>
      <w:bookmarkStart w:id="51" w:name="_Hlk614400151113131122122112123111111121"/>
      <w:bookmarkStart w:id="52" w:name="_Hlk614401481113131122122112123111111121"/>
      <w:bookmarkStart w:id="53" w:name="_Hlk614400151113141221221121231111111211"/>
      <w:bookmarkStart w:id="54" w:name="_Hlk614401481113141221221121231111111211"/>
      <w:bookmarkEnd w:id="51"/>
      <w:bookmarkEnd w:id="52"/>
      <w:bookmarkEnd w:id="53"/>
      <w:bookmarkEnd w:id="54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7"/>
      <w:bookmarkEnd w:id="48"/>
      <w:bookmarkEnd w:id="49"/>
      <w:bookmarkEnd w:id="50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55" w:name="__DdeLink__4440_380073407231123111111111"/>
      <w:bookmarkStart w:id="56" w:name="_Hlk61440015111341123111111111111"/>
      <w:bookmarkStart w:id="57" w:name="_Hlk61440148111341123111111111111"/>
      <w:bookmarkEnd w:id="55"/>
      <w:bookmarkEnd w:id="56"/>
      <w:bookmarkEnd w:id="57"/>
      <w:r>
        <w:rPr>
          <w:b/>
          <w:color w:val="4472C4" w:themeColor="accent1"/>
          <w:sz w:val="28"/>
          <w:szCs w:val="28"/>
          <w:lang w:eastAsia="pt-BR"/>
        </w:rPr>
        <w:t>PROJETO DE LEI LEGISLATIVA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DECLARA PATRIMÔNIO CULTURAL IMATERIAL DO MUNICIPIO DE TRÊS PASSOS A FEIRA TRESPASSENSE DO LIVRO – FETRELI.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8" w:name="_Hlk614400151113131122122112123111111111"/>
      <w:bookmarkStart w:id="59" w:name="_Hlk614401481113131122122112123111111111"/>
      <w:bookmarkStart w:id="60" w:name="_Hlk614400151113141221221121231111111111"/>
      <w:bookmarkStart w:id="61" w:name="_Hlk614401481113141221221121231111111111"/>
      <w:bookmarkStart w:id="62" w:name="_Hlk614400151113131122122112123111111121"/>
      <w:bookmarkStart w:id="63" w:name="_Hlk614401481113131122122112123111111121"/>
      <w:bookmarkStart w:id="64" w:name="_Hlk614400151113141221221121231111111211"/>
      <w:bookmarkStart w:id="65" w:name="_Hlk614401481113141221221121231111111211"/>
      <w:bookmarkEnd w:id="62"/>
      <w:bookmarkEnd w:id="63"/>
      <w:bookmarkEnd w:id="64"/>
      <w:bookmarkEnd w:id="65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8"/>
      <w:bookmarkEnd w:id="59"/>
      <w:bookmarkEnd w:id="60"/>
      <w:bookmarkEnd w:id="61"/>
    </w:p>
    <w:p>
      <w:pPr>
        <w:pStyle w:val="Normal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85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2pt;margin-top:0.05pt;width:14.7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Application>LibreOffice/7.0.1.2$Windows_X86_64 LibreOffice_project/7cbcfc562f6eb6708b5ff7d7397325de9e764452</Application>
  <Pages>6</Pages>
  <Words>1600</Words>
  <Characters>9962</Characters>
  <CharactersWithSpaces>11436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2022-07-08T10:09:51Z</dcterms:modified>
  <cp:revision>605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