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11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AGOSTO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72 de 2022, Institui o Serviço Municipal de Educação Especial e Inclusiva (SMEEI).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73 de 2022, CRIA O FUNDO MUNICIPAL DE CULTURA DO MUNICÍPIO DE TRÊS PASSOS – FMC.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84 de 2022, Autoriza o Poder Executivo a celebrar Termo de Convênio de Cooperação com o Estado do Rio Grande do Sul, por intermédio da Secretaria de Justiça e Sistemas penal e socioeducativo.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86 de 2022, Dispõe sobre o Estacionamento Rotativo pago de veículos automotores estabelecido nas vias públicas do perímetro urbano da cidade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90 de 2022, Autoriza o Município de Três Passos a ﬁrmar convênio com a Brigada Militar.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93 de 2022, DISPÕE SOBRE A PRESTAÇÃO DO SERVIÇO MUNICIPAL DE ÁGUA DE TRÊS PASSOS – SEMAGTP, CRIA O FUNDO MUNICIPAL DA ÁGUA.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99 de 2022, Altera a Lei Municipal 5772, de 05 de julho de 2022, que autoriza contratação emergencial de um psicólogo.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100 de 2022, Autoriza a doação de equipamentos à Associação Hospital de Caridade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104 de 2022, Fixa o padrão/piso salarial dos Empregados Públicos ocupantes do emprego de Agente comunitário de Saúde e dos Servidores Estatutários ocupantes do cargo de Agente de Combate a Endemias.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105 de 2022, Institui o Programa de Recuperação Fiscal de Três Passos – Reﬁs/Três Passos 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 de 2022, DISPÕE SOBRE A IMPLANTAÇÃO DO PROJETO “ADOTE UMA PRAÇA” NO MUNICÍPIO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Total de matérias a serem analisadas: 11 (onze).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_DdeLink__4440_380073407231123111111"/>
      <w:bookmarkStart w:id="3" w:name="_Hlk61440015111341123111111"/>
      <w:bookmarkStart w:id="4" w:name="_Hlk6144014811134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72/22 -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Institui o Serviço Municipal de Educação Especial e Inclusiva (SMEEI), para fortalecer as Políticas Inclusivas diante da grande demanda de pessoas com deficiência, transtornos globais do desenvolvimento, altas habilidades e superdotação, que fazem parte da rede municipal de Ensino e que estão na busca constante de atendimentos específicos, com base no Decreto Federal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10.502, de 2020, que institui a Política Nacional de Educação Especial: equitativa, inclusiva, e com aprendizado ao longo da vida.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Em relação a este projeto foi encaminhado ofício ao Executivo Municipal, no dia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agosto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de 2022, solicitando informações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 documentos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complementares,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com base na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orientação técnica, sendo que não recebemos resposta ainda.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" w:name="__DdeLink__4440_380073407231123111111111"/>
      <w:bookmarkStart w:id="6" w:name="_Hlk614400151113411231111111111111"/>
      <w:bookmarkStart w:id="7" w:name="_Hlk614401481113411231111111111111"/>
      <w:bookmarkEnd w:id="5"/>
      <w:bookmarkEnd w:id="6"/>
      <w:bookmarkEnd w:id="7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73/22 -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CRIA O FUNDO MUNICIPAL DE CULTURA DO MUNICÍPIO DE TRÊS PASSOS – FMC, com o objetivo de fomentar a Cultura, sendo um instrumento básico para que o nosso município seja integrado ao Sistema Nacional de Cultura e possa ter dotação orçamentária para aplicação no incentivo aos programas, projetos e ações culturais, bem como, possa ser utilizado também na execução de projetos do poder público, em especial no caso de ações compartilhadas com outras esferas de governo (Federal e Estadual), nas quais estão previstas transferências de recursos fundo a fundo.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 foi encaminhado ofício ao Executivo Municipal, em 10 de junho de 2022, conforme orientação técnica, recomendando que em vez fundo especial, deve-se criar uma política para a matéria, no caso, a política municipal de cultura, sendo que ainda não recebemos resposta.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84/22 -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celebrar Termo de Convênio de Cooperação com o Estado do Rio Grande do Sul, por intermédio da Secretaria de Justiça e Sistemas penal e socioeducativo, com a interveniência da Superintendência dos Serviços penitenciários, objetivando a utilização de mão de obra da pessoa presa no presídio Estadual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ficará em análise junto às Comissões Permanentes. Foi enviado ofício ao Executivo Municipal, solicitando se há previsão na LDO e na LOA para custeio de despesas de competência de outros entes da Federação, conforme orientação técnica.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8" w:name="_Hlk614400151113131122122112123111111111"/>
      <w:bookmarkStart w:id="9" w:name="_Hlk614401481113131122122112123111111111"/>
      <w:bookmarkStart w:id="10" w:name="_Hlk614400151113141221221121231111111111"/>
      <w:bookmarkStart w:id="11" w:name="_Hlk614401481113141221221121231111111111"/>
      <w:bookmarkStart w:id="12" w:name="_Hlk614400151113131122122112123111111121"/>
      <w:bookmarkStart w:id="13" w:name="_Hlk614401481113131122122112123111111121"/>
      <w:bookmarkStart w:id="14" w:name="_Hlk614400151113141221221121231111111211"/>
      <w:bookmarkStart w:id="15" w:name="_Hlk614401481113141221221121231111111211"/>
      <w:bookmarkEnd w:id="12"/>
      <w:bookmarkEnd w:id="13"/>
      <w:bookmarkEnd w:id="14"/>
      <w:bookmarkEnd w:id="15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8"/>
      <w:bookmarkEnd w:id="9"/>
      <w:bookmarkEnd w:id="10"/>
      <w:bookmarkEnd w:id="11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6" w:name="__DdeLink__4440_380073407231123111111111"/>
      <w:bookmarkStart w:id="17" w:name="_Hlk61440015111341123111111111111211"/>
      <w:bookmarkStart w:id="18" w:name="_Hlk61440148111341123111111111111211"/>
      <w:bookmarkEnd w:id="16"/>
      <w:bookmarkEnd w:id="17"/>
      <w:bookmarkEnd w:id="18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86/22 -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o Estacionamento Rotativo pago de veículos automotores estabelecido nas vias públicas do perímetro urbano da cidade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foi definida a data da realização de audiência pública, para discuti-lo com a sociedade, já que se trata de matéria de média/grande repercussão junto à comunidade três-passense.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Será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amanhã, sexta-feira,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12 de agosto de 2022, a partir das 18h30min, nesta Casa Legislativa.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9" w:name="__DdeLink__4440_380073407231123111111111"/>
      <w:bookmarkStart w:id="20" w:name="_Hlk6144001511134112311111111111122"/>
      <w:bookmarkStart w:id="21" w:name="_Hlk6144014811134112311111111111122"/>
      <w:bookmarkEnd w:id="19"/>
      <w:bookmarkEnd w:id="20"/>
      <w:bookmarkEnd w:id="21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90/22 -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Município de Três Passos, por intermédio do Poder Executivo, a ﬁrmar convênio, acordo, ajuste e/ou instrumento congênere, em regime de mútua colaboração, com o Estado do Rio Grande do Sul por intermédio da Brigada Militar/7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Batalhão da Brigada Militar.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pPr>
      <w:r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objetivo do convênio é o repasse de recursos financeiros para a manutenção referente a material e serviços da frota de veículos, equipamentos de apoio (telefones, rádios transmissores equipamentos de informática e outros), serviço de copa, melhorias nas instalações e infraestrutura, fornecimento de serviços, aquisição de equipamentos no regime de comodato para a Brigada Militar, e gastos de natureza urgente, tais como as relativas a consertos rápidos e aquisição eventual de materiais e serviços indispensáveis à continuidade das atividades das repartições, bem como a manutenção do prédio.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Este projeto foi enviado ofício ao Executivo Municipal,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em 11 de julho de 2022,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solicitando se existe previsão na LDO quanto à possibilidade de contribuição a outros entes.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2" w:name="__DdeLink__4440_380073407231123111111111"/>
      <w:bookmarkStart w:id="23" w:name="_Hlk6144001511134112311111111111123"/>
      <w:bookmarkStart w:id="24" w:name="_Hlk6144014811134112311111111111123"/>
      <w:bookmarkEnd w:id="22"/>
      <w:bookmarkEnd w:id="23"/>
      <w:bookmarkEnd w:id="2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93/22 -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A PRESTAÇÃO DO SERVIÇO MUNICIPAL DE ÁGUA DE TRÊS PASSOS – SEMAGTP, CRIA O FUNDO MUNICIPAL DA ÁGUA.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Este projeto propõe que em noventa dias, as redes de água do interior do nosso município devem decidir sobre uma das três opções: permanecer como estão, sem regulamentação; permanecer como estão, com regulamentação; ou entregar a gestão e a prestação do serviço ao SEMAGTP.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Também devem informar à Secretaria Municipal de Agricultura através de ofício, indicando a área de atuação da rede, localização dos poços e reservatórios e nome e contato da diretoria.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Este projeto recebeu mensagem retificativa do Executivo Municipal, com base na orientação técnica,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no sentido de retirar a previsão de criação do Fundo Municipal da Água - FUNÁGUA e da fixação dos valores das tarifas e demais serviços, que serão posteriormente fixados através de Decreto Municipal.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5" w:name="_Hlk614400151113131122122112123111111111"/>
      <w:bookmarkStart w:id="26" w:name="_Hlk614401481113131122122112123111111111"/>
      <w:bookmarkStart w:id="27" w:name="_Hlk614400151113141221221121231111111111"/>
      <w:bookmarkStart w:id="28" w:name="_Hlk614401481113141221221121231111111111"/>
      <w:bookmarkStart w:id="29" w:name="_Hlk614400151113131122122112123111111121"/>
      <w:bookmarkStart w:id="30" w:name="_Hlk614401481113131122122112123111111121"/>
      <w:bookmarkStart w:id="31" w:name="_Hlk614400151113141221221121231111111211"/>
      <w:bookmarkStart w:id="32" w:name="_Hlk614401481113141221221121231111111211"/>
      <w:bookmarkEnd w:id="29"/>
      <w:bookmarkEnd w:id="30"/>
      <w:bookmarkEnd w:id="31"/>
      <w:bookmarkEnd w:id="32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5"/>
      <w:bookmarkEnd w:id="26"/>
      <w:bookmarkEnd w:id="27"/>
      <w:bookmarkEnd w:id="28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33" w:name="__DdeLink__4440_380073407231123111111111"/>
      <w:bookmarkStart w:id="34" w:name="_Hlk61440015111341123111111111111212"/>
      <w:bookmarkStart w:id="35" w:name="_Hlk61440148111341123111111111111212"/>
      <w:bookmarkEnd w:id="33"/>
      <w:bookmarkEnd w:id="34"/>
      <w:bookmarkEnd w:id="35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99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Altera a Lei Municipal 5772, de 05 de julho de 2022, que autoriza contratação emergencial de um psicólogo, uma vez que na LOA 2022 não foi prevista Ação específica para a Saúde Prisional, sendo que as despesas estão sendo contabilizadas na Ação 2.077 com recurso específico Saúde Prisional. 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6" w:name="_Hlk614400151113131122122112123111111111"/>
      <w:bookmarkStart w:id="37" w:name="_Hlk614401481113131122122112123111111111"/>
      <w:bookmarkStart w:id="38" w:name="_Hlk614400151113141221221121231111111111"/>
      <w:bookmarkStart w:id="39" w:name="_Hlk614401481113141221221121231111111111"/>
      <w:bookmarkStart w:id="40" w:name="_Hlk614400151113131122122112123111111121"/>
      <w:bookmarkStart w:id="41" w:name="_Hlk614401481113131122122112123111111121"/>
      <w:bookmarkStart w:id="42" w:name="_Hlk614400151113141221221121231111111211"/>
      <w:bookmarkStart w:id="43" w:name="_Hlk614401481113141221221121231111111211"/>
      <w:bookmarkEnd w:id="40"/>
      <w:bookmarkEnd w:id="41"/>
      <w:bookmarkEnd w:id="42"/>
      <w:bookmarkEnd w:id="43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6"/>
      <w:bookmarkEnd w:id="37"/>
      <w:bookmarkEnd w:id="38"/>
      <w:bookmarkEnd w:id="39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4" w:name="__DdeLink__4440_380073407231123111111111"/>
      <w:bookmarkStart w:id="45" w:name="_Hlk614400151113411231111111111112121"/>
      <w:bookmarkStart w:id="46" w:name="_Hlk614401481113411231111111111112121"/>
      <w:bookmarkEnd w:id="44"/>
      <w:bookmarkEnd w:id="45"/>
      <w:bookmarkEnd w:id="46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100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a doação de equipamentos à Associação Hospital de Caridade Três Passos, no valor de R$ 100.000,00, oriundos de Emenda Parlamentar, referente a 12 camas hospitalares tipo fawler mecânica e 5 computadores.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47" w:name="_Hlk614400151113131122122112123111111111"/>
      <w:bookmarkStart w:id="48" w:name="_Hlk614401481113131122122112123111111111"/>
      <w:bookmarkStart w:id="49" w:name="_Hlk614400151113141221221121231111111111"/>
      <w:bookmarkStart w:id="50" w:name="_Hlk614401481113141221221121231111111111"/>
      <w:bookmarkStart w:id="51" w:name="_Hlk614400151113131122122112123111111121"/>
      <w:bookmarkStart w:id="52" w:name="_Hlk614401481113131122122112123111111121"/>
      <w:bookmarkStart w:id="53" w:name="_Hlk614400151113141221221121231111111211"/>
      <w:bookmarkStart w:id="54" w:name="_Hlk614401481113141221221121231111111211"/>
      <w:bookmarkEnd w:id="51"/>
      <w:bookmarkEnd w:id="52"/>
      <w:bookmarkEnd w:id="53"/>
      <w:bookmarkEnd w:id="54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7"/>
      <w:bookmarkEnd w:id="48"/>
      <w:bookmarkEnd w:id="49"/>
      <w:bookmarkEnd w:id="50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5" w:name="__DdeLink__4440_380073407231123111111111"/>
      <w:bookmarkStart w:id="56" w:name="_Hlk6144001511134112311111111111121211"/>
      <w:bookmarkStart w:id="57" w:name="_Hlk6144014811134112311111111111121211"/>
      <w:bookmarkEnd w:id="55"/>
      <w:bookmarkEnd w:id="56"/>
      <w:bookmarkEnd w:id="57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104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Fixa o padrão/piso salarial dos Empregados Públicos ocupantes do emprego de Agente comunitário de Saúde e dos Servidores Estatutários ocupantes do cargo de Agente de Combate a Endemias, com base na Emenda Constitucional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120, de 5 de maio de 2022.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O piso salarial, para uma jornada de 40 horas semanais, deve corresponder ao básico (ou seja, o valor mínimo do vencimento, antes do acréscimo de qualquer outra vantagem) do ACS e do ACE, não sendo inferior a 2 salários mínimos, correspondente nesta data ao valor de R$ 2.424,00.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8" w:name="_Hlk614400151113131122122112123111111111"/>
      <w:bookmarkStart w:id="59" w:name="_Hlk614401481113131122122112123111111111"/>
      <w:bookmarkStart w:id="60" w:name="_Hlk614400151113141221221121231111111111"/>
      <w:bookmarkStart w:id="61" w:name="_Hlk614401481113141221221121231111111111"/>
      <w:bookmarkStart w:id="62" w:name="_Hlk614400151113131122122112123111111121"/>
      <w:bookmarkStart w:id="63" w:name="_Hlk614401481113131122122112123111111121"/>
      <w:bookmarkStart w:id="64" w:name="_Hlk614400151113141221221121231111111211"/>
      <w:bookmarkStart w:id="65" w:name="_Hlk614401481113141221221121231111111211"/>
      <w:bookmarkEnd w:id="62"/>
      <w:bookmarkEnd w:id="63"/>
      <w:bookmarkEnd w:id="64"/>
      <w:bookmarkEnd w:id="65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8"/>
      <w:bookmarkEnd w:id="59"/>
      <w:bookmarkEnd w:id="60"/>
      <w:bookmarkEnd w:id="61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66" w:name="__DdeLink__4440_380073407231123111111111"/>
      <w:bookmarkStart w:id="67" w:name="_Hlk61440015111341123111111111111212111"/>
      <w:bookmarkStart w:id="68" w:name="_Hlk61440148111341123111111111111212111"/>
      <w:bookmarkEnd w:id="66"/>
      <w:bookmarkEnd w:id="67"/>
      <w:bookmarkEnd w:id="68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105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>Institui o Programa de Recuperação Fiscal de Três Passos – Reﬁs/Três Passos 2022, visando à arrecadação de valores inscritos em dívida ativa ou não, vencidos até a data de 31 de dezembro de 202, com anistia de juros e multas em até 90%, conforme a adesão dos contribuintes devedores, podendo haver descontos de 90%, 80% e 60%, conforme o número de parcelas.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69" w:name="_Hlk614400151113131122122112123111111111"/>
      <w:bookmarkStart w:id="70" w:name="_Hlk614401481113131122122112123111111111"/>
      <w:bookmarkStart w:id="71" w:name="_Hlk614400151113141221221121231111111111"/>
      <w:bookmarkStart w:id="72" w:name="_Hlk614401481113141221221121231111111111"/>
      <w:bookmarkStart w:id="73" w:name="_Hlk614400151113131122122112123111111121"/>
      <w:bookmarkStart w:id="74" w:name="_Hlk614401481113131122122112123111111121"/>
      <w:bookmarkStart w:id="75" w:name="_Hlk614400151113141221221121231111111211"/>
      <w:bookmarkStart w:id="76" w:name="_Hlk614401481113141221221121231111111211"/>
      <w:bookmarkEnd w:id="73"/>
      <w:bookmarkEnd w:id="74"/>
      <w:bookmarkEnd w:id="75"/>
      <w:bookmarkEnd w:id="76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69"/>
      <w:bookmarkEnd w:id="70"/>
      <w:bookmarkEnd w:id="71"/>
      <w:bookmarkEnd w:id="72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77" w:name="__DdeLink__4440_380073407231123111111111"/>
      <w:bookmarkStart w:id="78" w:name="_Hlk614400151113411231111111111112121111"/>
      <w:bookmarkStart w:id="79" w:name="_Hlk614401481113411231111111111112121111"/>
      <w:bookmarkEnd w:id="77"/>
      <w:bookmarkEnd w:id="78"/>
      <w:bookmarkEnd w:id="79"/>
      <w:r>
        <w:rPr>
          <w:b/>
          <w:color w:val="4472C4" w:themeColor="accent1"/>
          <w:sz w:val="28"/>
          <w:szCs w:val="28"/>
          <w:lang w:eastAsia="pt-BR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pt-BR"/>
        </w:rPr>
        <w:t>LEGISLATIVA</w:t>
      </w:r>
      <w:r>
        <w:rPr>
          <w:b/>
          <w:color w:val="4472C4" w:themeColor="accent1"/>
          <w:sz w:val="28"/>
          <w:szCs w:val="28"/>
          <w:lang w:eastAsia="pt-BR"/>
        </w:rPr>
        <w:t>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10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A IMPLANTAÇÃO DO PROJETO “ADOTE UMA PRAÇA” NO MUNICÍPIO DE TRÊS PASSOS, para que empresas privadas, instituições ou entidades assumam a responsabilidade de urbanizar e manter áreas públicas em perfeitas condições de uso para a comunidade, permitindo a veiculação de publicidade no local e contribuindo no embelezamento da cidade.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80" w:name="_Hlk614400151113131122122112123111111111"/>
      <w:bookmarkStart w:id="81" w:name="_Hlk614401481113131122122112123111111111"/>
      <w:bookmarkStart w:id="82" w:name="_Hlk614400151113141221221121231111111111"/>
      <w:bookmarkStart w:id="83" w:name="_Hlk614401481113141221221121231111111111"/>
      <w:bookmarkStart w:id="84" w:name="_Hlk614400151113131122122112123111111121"/>
      <w:bookmarkStart w:id="85" w:name="_Hlk614401481113131122122112123111111121"/>
      <w:bookmarkStart w:id="86" w:name="_Hlk614400151113141221221121231111111211"/>
      <w:bookmarkStart w:id="87" w:name="_Hlk614401481113141221221121231111111211"/>
      <w:bookmarkEnd w:id="84"/>
      <w:bookmarkEnd w:id="85"/>
      <w:bookmarkEnd w:id="86"/>
      <w:bookmarkEnd w:id="87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80"/>
      <w:bookmarkEnd w:id="81"/>
      <w:bookmarkEnd w:id="82"/>
      <w:bookmarkEnd w:id="83"/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r>
        <w:rPr/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24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9pt;margin-top:0.05pt;width:15.0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Application>LibreOffice/7.0.1.2$Windows_X86_64 LibreOffice_project/7cbcfc562f6eb6708b5ff7d7397325de9e764452</Application>
  <Pages>8</Pages>
  <Words>2144</Words>
  <Characters>13084</Characters>
  <CharactersWithSpaces>15072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2022-08-11T09:51:41Z</dcterms:modified>
  <cp:revision>660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