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>Aos vinte e seis dias do mês de janeiro do ano de dois mil e vinte e três, reuniram-se no Plenário da Câmara Municipal de Três Passos, às 18h, os vereadores Gilmar Maier e Nader Ali Umar.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>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2/23 </w:t>
      </w:r>
      <w:r>
        <w:rPr>
          <w:rFonts w:cs="Arial" w:ascii="Arial" w:hAnsi="Arial"/>
          <w:bCs/>
          <w:sz w:val="24"/>
          <w:szCs w:val="24"/>
        </w:rPr>
        <w:t>- Autoriza a contratação emergencial de 01 (um) Oﬁcineiro;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3/23 </w:t>
      </w:r>
      <w:r>
        <w:rPr>
          <w:rFonts w:cs="Arial" w:ascii="Arial" w:hAnsi="Arial"/>
          <w:bCs/>
          <w:sz w:val="24"/>
          <w:szCs w:val="24"/>
        </w:rPr>
        <w:t>- Altera a Lei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5.827, de 23 de novembro de 2022, que autoriza o Poder Executivo a proceder na contratação emergencial de um assistente social para atuar no CAPS;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4/23</w:t>
      </w:r>
      <w:r>
        <w:rPr>
          <w:rFonts w:cs="Arial" w:ascii="Arial" w:hAnsi="Arial"/>
          <w:bCs/>
          <w:sz w:val="24"/>
          <w:szCs w:val="24"/>
          <w:u w:val="none"/>
        </w:rPr>
        <w:t xml:space="preserve"> - </w:t>
      </w:r>
      <w:r>
        <w:rPr>
          <w:rFonts w:cs="Arial" w:ascii="Arial" w:hAnsi="Arial"/>
          <w:bCs/>
          <w:sz w:val="24"/>
          <w:szCs w:val="24"/>
        </w:rPr>
        <w:t xml:space="preserve"> Altera a Lei Municipal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4.475, de 05 de janeiro de 2011, para ﬁxar o padrão/piso salarial dos Empregados Públicos ocupantes do emprego de Agente Comunitário de Saúde;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 xml:space="preserve"> 5/23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- Altera a Lei Municipal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5.496, de 17 de setembro de 2019, para ﬁxar o padrão/piso salarial dos Servidores Públicos ocupantes do Cargo de Agente de Combate à Endemias;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6/23</w:t>
      </w:r>
      <w:r>
        <w:rPr>
          <w:rFonts w:cs="Arial" w:ascii="Arial" w:hAnsi="Arial"/>
          <w:bCs/>
          <w:sz w:val="24"/>
          <w:szCs w:val="24"/>
        </w:rPr>
        <w:t xml:space="preserve"> - Autoriza o Poder Executivo a proceder na contratação emergencial de até 02 (dois) técnicos de enfermagem;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7/23 </w:t>
      </w:r>
      <w:r>
        <w:rPr>
          <w:rFonts w:cs="Arial" w:ascii="Arial" w:hAnsi="Arial"/>
          <w:bCs/>
          <w:sz w:val="24"/>
          <w:szCs w:val="24"/>
        </w:rPr>
        <w:t xml:space="preserve">- Autoriza o Poder Executivo a proceder na contratação de até 03 (três) Enfermeiros.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2/23 - </w:t>
      </w: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proposição, observando a necessidade de o Executivo Municipal enviar mensagem retificativa em relação à exposição de motivos do projeto de lei, indicando o que enseja a contratação emergencial. O relator designado, vereador Nader Umar,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3/23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proposição. O relator designado, vereador Nader Umar, emitiu parecer favorável e foi seguido pelo outro membro;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4/23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proposição, sendo necessária a apresentação do estudo de impacto orçamentário e financeiro. O relator designado, vereador Gilmar Maier, emitiu parecer favorável e foi seguido pelo outro membro;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5/23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proposição, sendo necessária a apresentação do estudo de impacto orçamentário e financeiro. O relator designado, vereador Gilmar Maier, emitiu parecer favorável e foi seguido pelo outro membro;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6/23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A orientação técnica concluiu pela viabilidade da proposição. O relator designado, vereador Gilmar Maier, emitiu parecer favorável e foi seguido pelo outro membro;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7/23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A orientação técnica concluiu pela viabilidade da proposição. O relator designado, vereador Gilmar Maier, emitiu parecer favorável e foi seguido pelo outro membro;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bookmarkStart w:id="0" w:name="_Hlk58398608"/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bookmarkEnd w:id="0"/>
      <w:r>
        <w:rPr>
          <w:rFonts w:cs="Arial" w:ascii="Arial" w:hAnsi="Arial"/>
          <w:b w:val="false"/>
          <w:bCs w:val="false"/>
          <w:sz w:val="24"/>
          <w:szCs w:val="24"/>
        </w:rPr>
        <w:t>aprovados por unanimidade os projetos de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2/23 a 7/23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.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Gilmar Maier 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Nader Umar___________________________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LibreOffice/7.4.2.3$Windows_X86_64 LibreOffice_project/382eef1f22670f7f4118c8c2dd222ec7ad009daf</Application>
  <AppVersion>15.0000</AppVersion>
  <Pages>1</Pages>
  <Words>509</Words>
  <Characters>2734</Characters>
  <CharactersWithSpaces>3240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2022-02-10T12:18:00Z</cp:lastPrinted>
  <dcterms:modified xsi:type="dcterms:W3CDTF">2023-02-09T14:45:35Z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