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6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25</w:t>
      </w:r>
      <w:r>
        <w:rPr>
          <w:color w:val="0000FF"/>
          <w:sz w:val="28"/>
          <w:szCs w:val="28"/>
          <w:lang w:val="pt-BR"/>
        </w:rPr>
        <w:t xml:space="preserve"> DE MAIO DE 2023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>
          <w:b/>
          <w:b/>
          <w:color w:val="70AD47"/>
          <w:sz w:val="28"/>
          <w:szCs w:val="28"/>
        </w:rPr>
      </w:pPr>
      <w:r>
        <w:rPr>
          <w:b/>
          <w:color w:val="70AD47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bookmarkStart w:id="2" w:name="_30j0zll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>
        <w:rPr>
          <w:sz w:val="28"/>
          <w:szCs w:val="28"/>
        </w:rPr>
        <w:t>rojetos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s 47/23, </w:t>
      </w:r>
      <w:r>
        <w:rPr>
          <w:sz w:val="28"/>
          <w:szCs w:val="28"/>
        </w:rPr>
        <w:t xml:space="preserve">53/23 a 58/23, </w:t>
      </w:r>
      <w:r>
        <w:rPr>
          <w:sz w:val="28"/>
          <w:szCs w:val="28"/>
        </w:rPr>
        <w:t>projeto de lei legislativa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/23 </w:t>
      </w:r>
      <w:r>
        <w:rPr>
          <w:sz w:val="28"/>
          <w:szCs w:val="28"/>
        </w:rPr>
        <w:t>e projeto de resolução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4/23, </w:t>
      </w:r>
      <w:r>
        <w:rPr>
          <w:sz w:val="28"/>
          <w:szCs w:val="28"/>
        </w:rPr>
        <w:t>cujas ementas foram lidas na reunião anterior, da Comissão de Constituição, Redação e Bem-Estar Social.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47/23 – </w:t>
      </w:r>
      <w:r>
        <w:rPr>
          <w:b w:val="false"/>
          <w:bCs w:val="false"/>
          <w:color w:val="auto"/>
          <w:sz w:val="28"/>
          <w:szCs w:val="28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5.496, de 17 de setembro de 2019, que dispõe sobre a reestruturação do plano de classiﬁcação de cargos e funções, criação e extinção de cargos, estabelece  o plano de pagamento e dá outras providências.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 xml:space="preserve">A alteração é no sentido de suprimir os cargos de Diretor de Recursos Humanos, Supervisor Geral de Obras e Supervisor Geral de Equipe de Paisagismo, Plantio e Reflorestamento, e criar os cargos de Assessor de Recursos Humanos, Diretor Geral de Obras, e Diretor Geral de Ornamentação e Paisagismo.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 orientação técnica </w:t>
      </w:r>
      <w:r>
        <w:rPr>
          <w:sz w:val="28"/>
          <w:szCs w:val="28"/>
        </w:rPr>
        <w:t>já foi fornecida na reunião anterior, sendo que estamos aguardando retorno do Executivo Municipal.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</w:rPr>
        <w:t>_______________________________________________________________________________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53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Autoriza o Município de Três Passos a ﬁrmar Termo de Cooperação com o Município de Crissiumal, com o intuito de unir esforços para a construção de ponte sobre o Rio Lajeado Grande que faz divisa entre estes Municípios, nas localidades de Linha Concórdia e Linha Santo Antônio, onde já existe uma ponte de madeira, mas que sofre repetidamente avarias em situação de enchentes, necessitando de manutenção constante.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O Município de Crissiumal assumirá a contratação e a execução do projeto, já o Município de Três Passos irá realizar o repasse do recurso financeiro, limitado a 50% do valor total da obra, ou seja, R$ 298.208,06.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</w:rPr>
        <w:t>_______________________________________________________________________________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54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Autoriza o Município de Três Passos a ﬁrmar Termo de Cooperação com o Município de Crissiumal, com o intuito de unir esforços para a construção de ponte sobre o Rio Lajeado Grande que faz divisa entre estes Municípios, nas localidades de Esquina Tornquist e Alto Erval Novo, onde já existe uma ponte de madeira, mas que sofre repetidamente avarias em situação de enchentes, necessitando de manutenção constante.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Município de Crissiumal assumirá a contratação e a execução do projeto, já o Município de Três Passos irá realizar o repasse do recurso financeiro, limitado a 50% do valor total da obra, ou seja, R$  192.992,72.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</w:rPr>
        <w:t>_______________________________________________________________________________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5</w:t>
      </w:r>
      <w:r>
        <w:rPr>
          <w:b/>
          <w:color w:val="4472C4"/>
          <w:sz w:val="28"/>
          <w:szCs w:val="28"/>
        </w:rPr>
        <w:t>5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Autoriza o Poder Executivo proceder na contratação emergencial de dois médicos, com carga horária semanal de 40 horas e remuneração Padrão 13, pelo prazo de seis meses, renovável por igual período, para atuar junto aos postos de saúde do município.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5</w:t>
      </w:r>
      <w:r>
        <w:rPr>
          <w:b/>
          <w:color w:val="4472C4"/>
          <w:sz w:val="28"/>
          <w:szCs w:val="28"/>
        </w:rPr>
        <w:t>6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Altera a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5.858, de 23 de fevereiro de 2023, que autoriza o Poder Executivo a ﬁrmar Termo de Fomento e repassar recurso ﬁnanceiro ao Lar Acolhedor, no valor mensal de até R$ 5.000,00.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proposta de alteração é necessária devido aumento do valor repassado pelo Fundo Nacional de Assistência Social e ao acúmulo de valor na conta exclusiva para o Serviço de Acolhimento de Crianças e Adolescentes.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5</w:t>
      </w:r>
      <w:r>
        <w:rPr>
          <w:b/>
          <w:color w:val="4472C4"/>
          <w:sz w:val="28"/>
          <w:szCs w:val="28"/>
        </w:rPr>
        <w:t>7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Autoriza o Poder Executivo proceder  na contratação emergencial de um médico veterinário, com carga horária semanal de 37,5 horas semanais e remuneração Padrão 10, pelo prazo de seis meses, renovável por igual período, para atuar junto ao Serviço de Inspeção Municipal – SIM.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5</w:t>
      </w:r>
      <w:r>
        <w:rPr>
          <w:b/>
          <w:color w:val="4472C4"/>
          <w:sz w:val="28"/>
          <w:szCs w:val="28"/>
        </w:rPr>
        <w:t>8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Dispõe sobre o licenciamento ambiental de cemitérios públicos no Município de Três Passos, para auxiliar as comunidades a regularizarem a situação ambiental de seus cemitérios, por meio da elaboração do respectivo laudo, regularização que vem sendo exigida pelo Ministério Público.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LEGISLATIVA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8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Dispõe sobre a obrigatoriedade de sinalização retrorreﬂetiva nas caçambas coletoras de entulhos no Município de Três Passos, com adesivos ou tintas retrorrefletivas, que permitam a sua fácil visualização, especialmente durante a noite, a fim de reduzir o risco de acidentes de trânsito.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</w:rPr>
        <w:t>_______________________________________________________________________________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 xml:space="preserve">PROJETO DE LEI </w:t>
      </w:r>
      <w:r>
        <w:rPr>
          <w:b/>
          <w:color w:val="4472C4"/>
          <w:sz w:val="28"/>
          <w:szCs w:val="28"/>
        </w:rPr>
        <w:t>RESOLUÇÃO</w:t>
      </w:r>
      <w:r>
        <w:rPr>
          <w:b/>
          <w:color w:val="4472C4"/>
          <w:sz w:val="28"/>
          <w:szCs w:val="28"/>
        </w:rPr>
        <w:t xml:space="preserve">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4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Altera a Resolução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6, de 16 de dezembro de 2003, que dispõe sobre o Regimento Interno da Câmara Municipal de Três Passos, prevendo que o percentual das emendas impositivas individuais passe de 1,2% para 2% para Receita Corrente Líquida, conforme já alterado na Lei Orgânica, por meio da Emenda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13, de 10 de maio de 2023.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</w:rPr>
        <w:t>_______________________________________________________________________________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  <w:bookmarkStart w:id="3" w:name="_GoBack"/>
      <w:bookmarkEnd w:id="3"/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0" distT="0" distB="635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FDFF4-D6FE-4AEB-9C8C-FF9E71F7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LibreOffice/7.4.2.3$Windows_X86_64 LibreOffice_project/382eef1f22670f7f4118c8c2dd222ec7ad009daf</Application>
  <AppVersion>15.0000</AppVersion>
  <Pages>7</Pages>
  <Words>1819</Words>
  <Characters>11591</Characters>
  <CharactersWithSpaces>13234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2023-05-04T11:54:00Z</dcterms:created>
  <dc:creator>Cristina</dc:creator>
  <dc:description/>
  <dc:language>pt-BR</dc:language>
  <cp:lastModifiedBy/>
  <dcterms:modified xsi:type="dcterms:W3CDTF">2023-05-25T09:56:36Z</dcterms:modified>
  <cp:revision>45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