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8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 xml:space="preserve">7 </w:t>
      </w:r>
      <w:r>
        <w:rPr>
          <w:color w:val="0000FF"/>
          <w:sz w:val="28"/>
          <w:szCs w:val="28"/>
          <w:lang w:val="pt-BR"/>
        </w:rPr>
        <w:t>DE JUNHO DE 2023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color w:val="0000FF"/>
          <w:sz w:val="28"/>
          <w:szCs w:val="28"/>
          <w:lang w:val="pt-BR"/>
        </w:rPr>
        <w:t>HORÁRIO: 8 horas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47/23 - Altera a Lei Municipal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5.496, de 17 de setembro de 2019, que dispõe sobre a reestruturação do plano de classificação de cargos e funções, criação e extinção de cargos, estabelece o plano de pagamento.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complementar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3/23, </w:t>
      </w:r>
      <w:r>
        <w:rPr>
          <w:sz w:val="28"/>
          <w:szCs w:val="28"/>
        </w:rPr>
        <w:t>Projetos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s </w:t>
      </w:r>
      <w:r>
        <w:rPr>
          <w:sz w:val="28"/>
          <w:szCs w:val="28"/>
        </w:rPr>
        <w:t>62/23, 64/23 a 67/23 e Projeto de lei legislativa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9/23,</w:t>
      </w:r>
      <w:r>
        <w:rPr>
          <w:sz w:val="28"/>
          <w:szCs w:val="28"/>
        </w:rPr>
        <w:t xml:space="preserve"> cujas ementas </w:t>
      </w:r>
      <w:r>
        <w:rPr>
          <w:sz w:val="28"/>
          <w:szCs w:val="28"/>
        </w:rPr>
        <w:t xml:space="preserve">já </w:t>
      </w:r>
      <w:r>
        <w:rPr>
          <w:sz w:val="28"/>
          <w:szCs w:val="28"/>
        </w:rPr>
        <w:t>foram lidas na reunião anterior, da Comissão de Constituição, Redação e Bem-Estar Social.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nº 63/23 - Autoriza a abertura de crédito especial na Lei nº 5.836, de 14 de dezembro de 2022 que estima a receita e ﬁxa a despesa do Município de Três Passos para o exercício de 2023.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47/23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5.496, de 17 de setembro de 2019, que dispõe sobre a reestruturação do plano de classiﬁcação de cargos e funções, criação e extinção de cargos, estabelece o plano de pagamento e dá outras providências.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 xml:space="preserve">A alteração é no sentido de suprimir os cargos de Diretor de Recursos Humanos, Supervisor Geral de Obras e Supervisor Geral de Equipe de Paisagismo, Plantio e Reflorestamento, e criar os cargos de Assessor de Recursos Humanos, Diretor Geral de Obras, e Diretor Geral de Ornamentação e Paisagismo.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 orientação técnica já foi fornecida na reunião anterior, sendo que estamos aguardando por parte do Executivo Municipal o envio de projeto de lei, conforme ajustado com o Sindicato dos Municipários, objetivando alterar o nível salarial dos cargos de auxiliar de mecânica, borracheiro e viveirista (Parque de Máquinas).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 xml:space="preserve">PROJETO DE LEI </w:t>
      </w:r>
      <w:r>
        <w:rPr>
          <w:b/>
          <w:color w:val="4472C4"/>
          <w:sz w:val="28"/>
          <w:szCs w:val="28"/>
        </w:rPr>
        <w:t>COMPLEMENTAR</w:t>
      </w:r>
      <w:r>
        <w:rPr>
          <w:b/>
          <w:color w:val="4472C4"/>
          <w:sz w:val="28"/>
          <w:szCs w:val="28"/>
        </w:rPr>
        <w:t xml:space="preserve">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3</w:t>
      </w:r>
      <w:r>
        <w:rPr>
          <w:b/>
          <w:color w:val="4472C4"/>
          <w:sz w:val="28"/>
          <w:szCs w:val="28"/>
        </w:rPr>
        <w:t>/23 –</w:t>
      </w:r>
      <w:r>
        <w:rPr>
          <w:b w:val="false"/>
          <w:bCs w:val="false"/>
          <w:color w:val="auto"/>
          <w:sz w:val="28"/>
          <w:szCs w:val="28"/>
        </w:rPr>
        <w:t xml:space="preserve"> Altera a Lei Complementar nº 62, de 21 de dezembro de 2020, que instituiu o novo Código de Meio Ambiente e de Posturas do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A alteração é no sentido de estabelecer a distância mínima de 1 metro entre as sepulturas dos cemitérios do nosso Município.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PAULINHO: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6</w:t>
      </w:r>
      <w:r>
        <w:rPr>
          <w:b/>
          <w:color w:val="4472C4"/>
          <w:sz w:val="28"/>
          <w:szCs w:val="28"/>
        </w:rPr>
        <w:t>2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 xml:space="preserve">Altera a Lei Municipal nº 5.846, de 24 de janeiro de 2023 que dispõe sobre o Plano de Financiamento do Regime Próprio de Previdência Social dos Servidores Públicos Efetivos do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alteração refere-se, principalmente, à atualização dos valores dos aportes financeiros a serem efetuados pela Prefeitura Municipal ao Instituto de Previdência do Servidor Público de Três Passos, com base no novo cálculo atuarial, sendo que o valor do aporte mensal em 2023 é de R$ 567.247,09, e para 2024 será de R$ 720.044,08, para cobrir o déficit atuarial do IPSTP.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6</w:t>
      </w:r>
      <w:r>
        <w:rPr>
          <w:b/>
          <w:color w:val="4472C4"/>
          <w:sz w:val="28"/>
          <w:szCs w:val="28"/>
        </w:rPr>
        <w:t>3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Autoriza a abertura de crédito especial na Lei nº 5.836, de 14 de dezembro de 2022 que estima a receita e ﬁxa a despesa do Município de Três Passos para o exercício de 2023, no valor de R$ 500.000,00, para contabilizar a despesa referente à construção de uma capela mortuária no Distrito de Bela Vista.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6</w:t>
      </w:r>
      <w:r>
        <w:rPr>
          <w:b/>
          <w:color w:val="4472C4"/>
          <w:sz w:val="28"/>
          <w:szCs w:val="28"/>
        </w:rPr>
        <w:t>4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 xml:space="preserve">Altera o Termo de Convênio que faz parte integrante da Lei nº 5.768, de 05 de julho de 2022, que autoriza o Poder Executivo a ﬁrmar convênio com a Associação Hospital de Caridade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A alteração refere-se ao prazo de execução da obra de ampliação do Centro de Diagnóstico por Imagem – CDI, no valor de R$ 280.915,35, prorrogando para mais 180 dias.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</w:t>
      </w:r>
      <w:r>
        <w:rPr>
          <w:sz w:val="28"/>
          <w:szCs w:val="28"/>
        </w:rPr>
        <w:t>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/>
        <w:t>_____________________________________________________________________</w:t>
      </w:r>
      <w:r>
        <w:rPr/>
        <w:t>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6</w:t>
      </w:r>
      <w:r>
        <w:rPr>
          <w:b/>
          <w:color w:val="4472C4"/>
          <w:sz w:val="28"/>
          <w:szCs w:val="28"/>
        </w:rPr>
        <w:t>5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 xml:space="preserve">Autoriza o Instituto de Previdência do Servidor Público de Três Passos – IPSTP a implantar e pagar mensalmente em folha de pagamento o benefício de aposentadoria na forma da sentença proferida nos autos do processo nº 9000583-77.2016.8.21.0075.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necessidade de se autorizar o IPSTP a proceder na implantação do benefício concedido judicialmente e pagá-lo mensalmente em folha de pagamento, reside no fato de que referida demanda foi proposta somente contra o Município de Três Passos, sem a inclusão do Instituto no polo passivo através de litisconsórcio passivo necessário, uma vez que ao tempo do ingresso do processo já existia o IPSTP como órgão responsável pela concessão dos benefícios de aposentadoria e pensão por morte.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</w:t>
      </w:r>
      <w:r>
        <w:rPr>
          <w:sz w:val="28"/>
          <w:szCs w:val="28"/>
        </w:rPr>
        <w:t>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6</w:t>
      </w:r>
      <w:r>
        <w:rPr>
          <w:b/>
          <w:color w:val="4472C4"/>
          <w:sz w:val="28"/>
          <w:szCs w:val="28"/>
        </w:rPr>
        <w:t>6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Autoriza a contratação emergencial de 01 (um) Fiscal Tributário, com carga horária semanal de 37,5 horas e remuneração padrão 07, pelo período de 6 meses, podendo ser renovado uma única vez, em função de que a servidora do quadro pediu exoneração para assumir outro cargo público junto ao Governo do Estado.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</w:t>
      </w:r>
      <w:r>
        <w:rPr>
          <w:sz w:val="28"/>
          <w:szCs w:val="28"/>
        </w:rPr>
        <w:t>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6</w:t>
      </w:r>
      <w:r>
        <w:rPr>
          <w:b/>
          <w:color w:val="4472C4"/>
          <w:sz w:val="28"/>
          <w:szCs w:val="28"/>
        </w:rPr>
        <w:t>7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Concede reajuste salarial, no percentual de 2,2%, aos servidores públicos municipais ativos: estatutários, celetistas, contratados emergencialmente, cargos em comissão; servidores municipais inativos: aposentados e pensionistas com direito a  paridade;  conselheiros tutelares; estagiários; e servidores do  IPSTP,  exceto  aos  servidores  da  Câmara  Municipal de Vereadores</w:t>
      </w:r>
      <w:r>
        <w:rPr>
          <w:b/>
          <w:bCs w:val="false"/>
          <w:color w:val="4472C4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 xml:space="preserve">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</w:t>
      </w:r>
      <w:r>
        <w:rPr>
          <w:sz w:val="28"/>
          <w:szCs w:val="28"/>
        </w:rPr>
        <w:t>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 xml:space="preserve">PROJETO DE LEI </w:t>
      </w:r>
      <w:r>
        <w:rPr>
          <w:b/>
          <w:color w:val="4472C4"/>
          <w:sz w:val="28"/>
          <w:szCs w:val="28"/>
        </w:rPr>
        <w:t>LEGISLATIVA</w:t>
      </w:r>
      <w:r>
        <w:rPr>
          <w:b/>
          <w:color w:val="4472C4"/>
          <w:sz w:val="28"/>
          <w:szCs w:val="28"/>
        </w:rPr>
        <w:t xml:space="preserve">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9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 xml:space="preserve">Concede reajuste salarial aos servidores efetivos: contador e procurador jurídico da Câmara Municipal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percentual de reajuste será de 4,2%, objetivando corrigir defasagem salarial dos referidos cargos.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 xml:space="preserve">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</w:t>
      </w:r>
      <w:r>
        <w:rPr>
          <w:sz w:val="28"/>
          <w:szCs w:val="28"/>
        </w:rPr>
        <w:t>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  <w:bookmarkStart w:id="3" w:name="_GoBack"/>
      <w:bookmarkEnd w:id="3"/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635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FDFF4-D6FE-4AEB-9C8C-FF9E71F7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LibreOffice/7.4.2.3$Windows_X86_64 LibreOffice_project/382eef1f22670f7f4118c8c2dd222ec7ad009daf</Application>
  <AppVersion>15.0000</AppVersion>
  <Pages>8</Pages>
  <Words>1944</Words>
  <Characters>12268</Characters>
  <CharactersWithSpaces>14042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2023-05-04T11:54:00Z</dcterms:created>
  <dc:creator>Cristina</dc:creator>
  <dc:description/>
  <dc:language>pt-BR</dc:language>
  <cp:lastModifiedBy/>
  <dcterms:modified xsi:type="dcterms:W3CDTF">2023-06-06T15:19:59Z</dcterms:modified>
  <cp:revision>65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