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CB" w:rsidRDefault="00516ACB">
      <w:pPr>
        <w:spacing w:after="0" w:line="240" w:lineRule="auto"/>
        <w:jc w:val="center"/>
        <w:rPr>
          <w:sz w:val="24"/>
          <w:szCs w:val="24"/>
        </w:rPr>
      </w:pPr>
    </w:p>
    <w:p w:rsidR="00516ACB" w:rsidRDefault="00D5763B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19/2023</w:t>
      </w:r>
    </w:p>
    <w:p w:rsidR="00516ACB" w:rsidRDefault="00516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16ACB" w:rsidRDefault="00D5763B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Aos vinte e dois</w:t>
      </w:r>
      <w:r>
        <w:rPr>
          <w:rFonts w:ascii="Arial" w:hAnsi="Arial" w:cs="Arial"/>
          <w:sz w:val="24"/>
          <w:szCs w:val="24"/>
        </w:rPr>
        <w:t xml:space="preserve"> dias do mês de junho do ano de dois mil e vinte e três, reuniram-se no Plenário da Câmara Municipal de Três Passos, às 18h30min, os vereadores João Roque </w:t>
      </w:r>
      <w:proofErr w:type="spellStart"/>
      <w:r>
        <w:rPr>
          <w:rFonts w:ascii="Arial" w:hAnsi="Arial" w:cs="Arial"/>
          <w:sz w:val="24"/>
          <w:szCs w:val="24"/>
        </w:rPr>
        <w:t>Boll</w:t>
      </w:r>
      <w:proofErr w:type="spellEnd"/>
      <w:r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Luis</w:t>
      </w:r>
      <w:proofErr w:type="spellEnd"/>
      <w:r>
        <w:rPr>
          <w:rFonts w:ascii="Arial" w:hAnsi="Arial" w:cs="Arial"/>
          <w:sz w:val="24"/>
          <w:szCs w:val="24"/>
        </w:rPr>
        <w:t xml:space="preserve"> da Silva.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LEITURA SUMÁRIA DO EXPEDIENTE: Projeto de lei ordinária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47/23 – </w:t>
      </w:r>
      <w:r>
        <w:rPr>
          <w:rFonts w:ascii="Arial" w:hAnsi="Arial" w:cs="Arial"/>
          <w:sz w:val="24"/>
          <w:szCs w:val="24"/>
        </w:rPr>
        <w:t>Altera a Lei</w:t>
      </w:r>
      <w:r>
        <w:rPr>
          <w:rFonts w:ascii="Arial" w:hAnsi="Arial" w:cs="Arial"/>
          <w:sz w:val="24"/>
          <w:szCs w:val="24"/>
        </w:rPr>
        <w:t xml:space="preserve"> Municipal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5.496, de 17 de setembro de 2019, que dispõe sobre a reestruturação do plano de classificação de cargos e funções, criação e extinção de cargos, estabelece o plano de pagamento. </w:t>
      </w:r>
      <w:r>
        <w:rPr>
          <w:rFonts w:ascii="Arial" w:hAnsi="Arial" w:cs="Arial"/>
          <w:b/>
          <w:color w:val="000000"/>
          <w:sz w:val="24"/>
          <w:szCs w:val="24"/>
        </w:rPr>
        <w:t>Projeto de Lei Complementar n</w:t>
      </w:r>
      <w:r>
        <w:rPr>
          <w:rFonts w:ascii="Arial" w:hAnsi="Arial" w:cs="Arial"/>
          <w:b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3/23 – </w:t>
      </w:r>
      <w:r>
        <w:rPr>
          <w:rFonts w:ascii="Arial" w:hAnsi="Arial" w:cs="Arial"/>
          <w:color w:val="000000"/>
          <w:sz w:val="24"/>
          <w:szCs w:val="24"/>
        </w:rPr>
        <w:t>Altera a Lei Complementar</w:t>
      </w:r>
      <w:r>
        <w:rPr>
          <w:rFonts w:ascii="Arial" w:hAnsi="Arial" w:cs="Arial"/>
          <w:color w:val="000000"/>
          <w:sz w:val="24"/>
          <w:szCs w:val="24"/>
        </w:rPr>
        <w:t xml:space="preserve"> n</w:t>
      </w:r>
      <w:r>
        <w:rPr>
          <w:rFonts w:ascii="Arial" w:hAnsi="Arial" w:cs="Arial"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color w:val="000000"/>
          <w:sz w:val="24"/>
          <w:szCs w:val="24"/>
        </w:rPr>
        <w:t xml:space="preserve"> 62, de 21 de dezembro de 2020, que instituiu o novo Código de Meio Ambiente e de Posturas do Município de Três Passos.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70/23 –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Autoriza a abertura de crédito especial na Lei n</w:t>
      </w:r>
      <w:r>
        <w:rPr>
          <w:rFonts w:ascii="Arial" w:hAnsi="Arial" w:cs="Arial"/>
          <w:bCs/>
          <w:strike/>
          <w:color w:val="000000"/>
          <w:sz w:val="24"/>
          <w:szCs w:val="24"/>
        </w:rPr>
        <w:t>°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5.836, de 14 de dezembro de 2022 que estima a receita e fixa a despesa do Município de Três Passos para o exercício de 2023.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72/23 –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Institui o Plano Municipal de Cultura em Três Passos, o qual objetiva nortear as diretrizes e </w:t>
      </w:r>
      <w:r>
        <w:rPr>
          <w:rFonts w:ascii="Arial" w:hAnsi="Arial" w:cs="Arial"/>
          <w:bCs/>
          <w:color w:val="000000"/>
          <w:sz w:val="24"/>
          <w:szCs w:val="24"/>
        </w:rPr>
        <w:t>metas para o segmento cultural do nosso Município em um prazo de 10 (dez) anos, constando no anexo único deste projeto.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Legislativa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10/23 –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Denomina o prédio da Secretaria Municipal de Saúde de Secretaria Municipal de Saúde Raul Max Witt.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LEITURA</w:t>
      </w:r>
      <w:r>
        <w:rPr>
          <w:rFonts w:ascii="Arial" w:hAnsi="Arial" w:cs="Arial"/>
          <w:b/>
          <w:bCs/>
          <w:sz w:val="24"/>
          <w:szCs w:val="24"/>
        </w:rPr>
        <w:t xml:space="preserve">, DISCUSSÃO E VOTAÇÃO DOS REQUERIMENTOS, RELATÓRIOS E PARECERES: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47/23 – </w:t>
      </w:r>
      <w:r>
        <w:rPr>
          <w:rFonts w:ascii="Arial" w:hAnsi="Arial" w:cs="Arial"/>
          <w:color w:val="000000"/>
          <w:sz w:val="24"/>
          <w:szCs w:val="24"/>
        </w:rPr>
        <w:t xml:space="preserve">Este projeto permanece sob análise desta Comissão, com pedido de vistas do relator da matéria, vereador João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Boll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Complementar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3/23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–  </w:t>
      </w:r>
      <w:r>
        <w:rPr>
          <w:rFonts w:ascii="Arial" w:hAnsi="Arial" w:cs="Arial"/>
          <w:color w:val="000000"/>
          <w:sz w:val="24"/>
          <w:szCs w:val="24"/>
        </w:rPr>
        <w:t>Este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projeto permanece sob análise desta Comissão, com pedido de vistas do relator da matéria, vereado</w:t>
      </w:r>
      <w:r>
        <w:rPr>
          <w:rFonts w:ascii="Arial" w:hAnsi="Arial" w:cs="Arial"/>
          <w:color w:val="000000"/>
          <w:sz w:val="24"/>
          <w:szCs w:val="24"/>
        </w:rPr>
        <w:t xml:space="preserve">r Paulo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Sattler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70/23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orientação técnica concluiu pela viabilidade da proposição. O relator da matéria,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vereador  João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Boll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seguido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72/23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z w:val="24"/>
          <w:szCs w:val="24"/>
        </w:rPr>
        <w:t xml:space="preserve">ientação técnica concluiu pela viabilidade da proposição. O relator da matéria, vereador João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Boll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seguido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Legislativa n</w:t>
      </w:r>
      <w:r w:rsidR="004A2A9C"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10/23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A2A9C">
        <w:rPr>
          <w:rFonts w:ascii="Arial" w:hAnsi="Arial" w:cs="Arial"/>
          <w:color w:val="000000"/>
          <w:sz w:val="24"/>
          <w:szCs w:val="24"/>
        </w:rPr>
        <w:t>A orientação técnica concluiu pela necessidade de dois documentos: documento de identificação e biografia do Sr. Raul Witt, os quais estão sendo providenciados pelo autor da proposição</w:t>
      </w:r>
      <w:bookmarkStart w:id="0" w:name="_GoBack"/>
      <w:bookmarkEnd w:id="0"/>
      <w:r w:rsidR="004A2A9C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O r</w:t>
      </w:r>
      <w:r>
        <w:rPr>
          <w:rFonts w:ascii="Arial" w:hAnsi="Arial" w:cs="Arial"/>
          <w:color w:val="000000"/>
          <w:sz w:val="24"/>
          <w:szCs w:val="24"/>
        </w:rPr>
        <w:t xml:space="preserve">elator da matéria, vereador João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Boll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seguido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VOTAÇÃO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ascii="Arial" w:hAnsi="Arial" w:cs="Arial"/>
          <w:color w:val="000000"/>
          <w:sz w:val="24"/>
          <w:szCs w:val="24"/>
        </w:rPr>
        <w:t xml:space="preserve">aprovados por unanimidade os Projetos de Lei Ordinária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color w:val="000000"/>
          <w:sz w:val="24"/>
          <w:szCs w:val="24"/>
        </w:rPr>
        <w:t>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70/23 e 72/23 e Projeto de Lei Legislativa n</w:t>
      </w:r>
      <w:r w:rsidR="004A2A9C">
        <w:rPr>
          <w:rFonts w:ascii="Arial" w:hAnsi="Arial" w:cs="Arial"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color w:val="000000"/>
          <w:sz w:val="24"/>
          <w:szCs w:val="24"/>
        </w:rPr>
        <w:t xml:space="preserve"> 10/23. Nada mais a ser tratado,</w:t>
      </w:r>
      <w:r>
        <w:rPr>
          <w:rFonts w:ascii="Arial" w:hAnsi="Arial" w:cs="Arial"/>
          <w:color w:val="000000"/>
          <w:sz w:val="24"/>
          <w:szCs w:val="24"/>
        </w:rPr>
        <w:t xml:space="preserve"> foi encerrada a presente reunião e lavrada a ata, que vai assinada pelos membros da Comissão Permanente.</w:t>
      </w:r>
    </w:p>
    <w:p w:rsidR="00516ACB" w:rsidRDefault="00516AC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516ACB" w:rsidRDefault="00D5763B">
      <w:pPr>
        <w:spacing w:after="0" w:line="240" w:lineRule="auto"/>
        <w:jc w:val="both"/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João Boll _________________________ </w:t>
      </w:r>
    </w:p>
    <w:p w:rsidR="00516ACB" w:rsidRDefault="00516AC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516ACB" w:rsidRDefault="00516AC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516ACB" w:rsidRDefault="00D5763B">
      <w:pPr>
        <w:spacing w:after="0" w:line="240" w:lineRule="auto"/>
        <w:jc w:val="both"/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Suplente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Luis da </w:t>
      </w:r>
      <w:proofErr w:type="gramStart"/>
      <w:r>
        <w:rPr>
          <w:rFonts w:ascii="Arial" w:hAnsi="Arial" w:cs="Arial"/>
          <w:sz w:val="24"/>
          <w:szCs w:val="24"/>
          <w:lang w:val="en-US" w:eastAsia="zh-CN"/>
        </w:rPr>
        <w:t>Silva  _</w:t>
      </w:r>
      <w:proofErr w:type="gramEnd"/>
      <w:r>
        <w:rPr>
          <w:rFonts w:ascii="Arial" w:hAnsi="Arial" w:cs="Arial"/>
          <w:sz w:val="24"/>
          <w:szCs w:val="24"/>
          <w:lang w:val="en-US" w:eastAsia="zh-CN"/>
        </w:rPr>
        <w:t>________________</w:t>
      </w:r>
    </w:p>
    <w:p w:rsidR="00516ACB" w:rsidRDefault="00516AC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16ACB" w:rsidRDefault="00516AC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516ACB">
      <w:headerReference w:type="default" r:id="rId6"/>
      <w:pgSz w:w="11906" w:h="16838"/>
      <w:pgMar w:top="1968" w:right="1025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63B" w:rsidRDefault="00D5763B">
      <w:pPr>
        <w:spacing w:after="0" w:line="240" w:lineRule="auto"/>
      </w:pPr>
      <w:r>
        <w:separator/>
      </w:r>
    </w:p>
  </w:endnote>
  <w:endnote w:type="continuationSeparator" w:id="0">
    <w:p w:rsidR="00D5763B" w:rsidRDefault="00D5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63B" w:rsidRDefault="00D5763B">
      <w:pPr>
        <w:spacing w:after="0" w:line="240" w:lineRule="auto"/>
      </w:pPr>
      <w:r>
        <w:separator/>
      </w:r>
    </w:p>
  </w:footnote>
  <w:footnote w:type="continuationSeparator" w:id="0">
    <w:p w:rsidR="00D5763B" w:rsidRDefault="00D57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ACB" w:rsidRDefault="00D5763B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8890" distL="0" distR="0" simplePos="0" relativeHeight="2" behindDoc="1" locked="0" layoutInCell="0" allowOverlap="1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16ACB" w:rsidRDefault="00D5763B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:rsidR="00516ACB" w:rsidRDefault="00D5763B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:rsidR="00516ACB" w:rsidRDefault="00D5763B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B"/>
    <w:rsid w:val="004A2A9C"/>
    <w:rsid w:val="00516ACB"/>
    <w:rsid w:val="00D5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E456"/>
  <w15:docId w15:val="{81969624-1CC8-46DE-ADE6-8E4CD8AE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430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130</cp:revision>
  <cp:lastPrinted>2023-06-21T14:31:00Z</cp:lastPrinted>
  <dcterms:created xsi:type="dcterms:W3CDTF">2021-07-09T19:21:00Z</dcterms:created>
  <dcterms:modified xsi:type="dcterms:W3CDTF">2023-06-28T13:32:00Z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