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6 DE JULHO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Projetos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3/23, 4/23 e 5/23;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75/23 a 77/23,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47,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3/23 –</w:t>
      </w:r>
      <w:r>
        <w:rPr>
          <w:color w:val="auto"/>
          <w:sz w:val="28"/>
          <w:szCs w:val="28"/>
        </w:rPr>
        <w:t xml:space="preserve"> Altera 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62, de 21 de dezembro de 2020, que instituiu o novo Código de Meio Ambiente e de Posturas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 alteração é no sentido de estabelecer a distância mínima de 1 metro entre as sepulturas dos cemitérios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já foi fornecida a orientação técnica na reunião anterior, sendo que o relator da matéria pediu vistas.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4/23 –</w:t>
      </w:r>
      <w:r>
        <w:rPr>
          <w:color w:val="auto"/>
          <w:sz w:val="28"/>
          <w:szCs w:val="28"/>
        </w:rPr>
        <w:t xml:space="preserve"> Dispõe sobre a alteração da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59 de 2020 - Código de Obras, nos arts. 23 e 24, estabelecendo que é possível regularizar as edificações irregulares e clandestinas iniciadas e/ou concluídas em data anterior a 31 de maio de 2023 e que as regularizações de edificações já concluídas que não atendam à legislação, serão aceitas no período de 4 anos a partir da data da entrada em vigor do Código de Obras (15 de dezembro de 2020).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 alteração se dá em função dos problemas enfrentados quando da aprovação de regularização de edificações irregulares e clandestinas executadas após o ano de 2020, pois muitos munícipes, por falta de conhecimento, executaram construções irregulares e clandestinas após essa data (15/12/2020).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do dia 29 de junho de 2023.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5/23 –</w:t>
      </w:r>
      <w:r>
        <w:rPr>
          <w:color w:val="auto"/>
          <w:sz w:val="28"/>
          <w:szCs w:val="28"/>
        </w:rPr>
        <w:t xml:space="preserve"> Dispõe sobre a alteração da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61, de 2020 – Plano de uso e ocupação do solo urbano, no art. 94, prevendo que o afastamento de fundo é de no mínimo 1,5 metros e não 3 metros, o que já estava previsto na redação anterior do Plano Diretor, cujo artigo foi suprimido quando da sua revisão no ano de 2020, considerando as demandas e realidades enfrentadas atualmente pela construção civil, consubstanciado no próprio Código Civil brasileiro, no que tange ao direito de construir, mais especificamente no seu art. 1.301, considera-se o afastamento de 1,50 metros mais adequado para aprovação de projetos.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color w:val="auto"/>
          <w:sz w:val="28"/>
          <w:szCs w:val="28"/>
        </w:rPr>
        <w:t>Altera a Lei Municipal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5.496, de 17 de setembro de 2019, que dispõe sobre a reestruturação do plano de classiﬁcação de cargos e funções, criação e extinção de cargos, estabelece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que, como relator da matéria, pedi vistas, pois estamos aguardando por parte do Executivo Municipal o envio de projeto de lei, conforme ajustado com o Sindicato dos Municipários, objetivando alterar o nível salarial dos cargos de auxiliar de mecânica, borracheiro e viveirista (Parque de Máquinas).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75/23 – </w:t>
      </w:r>
      <w:r>
        <w:rPr>
          <w:b w:val="false"/>
          <w:bCs w:val="false"/>
          <w:color w:val="auto"/>
          <w:sz w:val="28"/>
          <w:szCs w:val="28"/>
        </w:rPr>
        <w:t>Institui o Concurso Fotográﬁco no Município de Três Passos, denominado “UM OLHAR SOBRE TRÊS PASSOS”, com a finalidade de premiar fotografias que tenham como motivos e aspectos do nosso município, sendo que os trabalhos serão de diversas categorias, e os vencedores poderão ser contemplados com premiações, inclusive em dinheiro, a serem estabelecidas por regulamento (anexo ao projeto).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76/23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 de 2019 que dispõe sobre a reestruturação do plano de classiﬁcação de cargos e funções, criação e extinção de cargos, estabelece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é no sentido de aumentar o número de vagas do cargo de médico veterinário, de duas para quatro vagas, em função, especialmente, da demanda no Serviço de Inspeção Municipal – SIM.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77/23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5.766 de 2022 que autoriza o Poder Executivo a proceder na contratação emergencial de até um psicólogo, destinado ao atendimento emergencial de necessidade temporária e de excepcional interesse público, na rede municipal de ensino.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é no sentido de prever que a renovação do contrato emergencial da psicóloga que atua junto à rede pública municipal de ensino seja de um ano, em vez de meio ano, até que seja realizada o concurso público.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LibreOffice/7.4.2.3$Windows_X86_64 LibreOffice_project/382eef1f22670f7f4118c8c2dd222ec7ad009daf</Application>
  <AppVersion>15.0000</AppVersion>
  <Pages>6</Pages>
  <Words>1664</Words>
  <Characters>10442</Characters>
  <CharactersWithSpaces>11964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2023-07-06T10:25:26Z</dcterms:modified>
  <cp:revision>40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