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27 DE JULHO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3/23 e 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77/23 e 83/23,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47,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79 de 2023, Inclui Programa na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5.640, de 2021 - PPA e inclui Ações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5.804, de 2022 – LDO.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80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ﬁxa a despesa do Município de Três Passos para o exercício de 2023.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3/23 –</w:t>
      </w:r>
      <w:r>
        <w:rPr>
          <w:color w:val="auto"/>
          <w:sz w:val="28"/>
          <w:szCs w:val="28"/>
        </w:rPr>
        <w:t xml:space="preserve"> Altera a Lei Complementar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62, de 21 de dezembro de 2020, que instituiu o novo Código de Meio Ambiente e de Posturas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A alteração é no sentido de estabelecer a distância mínima de 1 metro entre as sepulturas dos cemitérios do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já foi fornecida a orientação técnica na reunião anterior, sendo que o relator da matéria pediu vistas, pelo que fica em análise nesta Comissão.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47/23 – </w:t>
      </w:r>
      <w:r>
        <w:rPr>
          <w:color w:val="auto"/>
          <w:sz w:val="28"/>
          <w:szCs w:val="28"/>
        </w:rPr>
        <w:t>Altera a Lei Municipal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5.496, de 17 de setembro de 2019, que dispõe sobre a reestruturação do plano de classiﬁcação de cargos e funções, criação e extinção de cargos, estabelece o plano de pagamento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A alteração é no sentido de suprimir os cargos de Diretor de Recursos Humanos, Supervisor Geral de Obras e Supervisor Geral de Equipe de Paisagismo, Plantio e Reflorestamento, e criar os cargos de Assessor de Recursos Humanos, Diretor Geral de Obras, e Diretor Geral de Ornamentação e Paisagismo.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que, como relator da matéria, pedi vistas, a fim de aguardar o envio por parte do Executivo Municipal do projeto de lei referente à alteração do nível salarial dos cargos de auxiliar de mecânica, borracheiro e viveirista (Parque de Máquinas).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de lei (83/23) também será analisado na reunião de hoje.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b/>
          <w:color w:val="FF0000"/>
          <w:sz w:val="28"/>
          <w:szCs w:val="28"/>
        </w:rPr>
        <w:t>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79/23 – </w:t>
      </w: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79 de 2023, Inclui Programa na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5.640, de 2021 - PPA e inclui Ações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5.804, de 2022 – LDO, visando à implantação de infraestrutura e melhorias, bem como à manutenção do aeroporto municipal, por meio do Programa 0142 – Decola Celeiro.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80/23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 que estima a receita e ﬁxa a despesa do Município de Três Passos para o exercício de 2023, no valor de R$ 200.000,00, para manutenção do aeroporto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83/23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classiﬁcação de cargos e funções, criação e extinção de cargos, estabelece o plano de pagamento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cargos de pintor, viveirista, auxiliar de mecânica e borracheiro, cujo padrão salarial passará do nível 3 para o nível 5, com revisão das suas atribuições.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técnica, sendo que o projeto de lei recebeu mensagem retificativa do Prefeito Municipal, retirando o cargo de pintor.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</w:rPr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LibreOffice/7.4.2.3$Windows_X86_64 LibreOffice_project/382eef1f22670f7f4118c8c2dd222ec7ad009daf</Application>
  <AppVersion>15.0000</AppVersion>
  <Pages>4</Pages>
  <Words>1146</Words>
  <Characters>6912</Characters>
  <CharactersWithSpaces>7966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2023-07-27T09:30:01Z</dcterms:modified>
  <cp:revision>54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