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Ata de Reunião Ordinária n</w:t>
      </w:r>
      <w:r>
        <w:rPr>
          <w:rFonts w:cs="Arial" w:ascii="Arial" w:hAnsi="Arial"/>
          <w:b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color w:val="000000"/>
          <w:sz w:val="22"/>
          <w:szCs w:val="22"/>
        </w:rPr>
        <w:t xml:space="preserve"> 24/2023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Aos vinte e quatro dias do mês de agosto do ano de dois mil e vinte e três, reuniram-se no Plenário da Câmara Municipal de Três Passos, às 18h, os vereadores Flavio Habitzreiter e Gilmar Maier. </w:t>
      </w:r>
      <w:r>
        <w:rPr>
          <w:rFonts w:cs="Arial" w:ascii="Arial" w:hAnsi="Arial"/>
          <w:b/>
          <w:bCs/>
          <w:color w:val="000000"/>
          <w:sz w:val="22"/>
          <w:szCs w:val="22"/>
        </w:rPr>
        <w:t>LEITURA SUMÁRIA DO EXPEDIENTE</w:t>
      </w:r>
      <w:r>
        <w:rPr>
          <w:rFonts w:cs="Arial" w:ascii="Arial" w:hAnsi="Arial"/>
          <w:b/>
          <w:color w:val="000000"/>
          <w:sz w:val="22"/>
          <w:szCs w:val="22"/>
        </w:rPr>
        <w:t>:</w:t>
      </w:r>
      <w:r>
        <w:rPr>
          <w:rFonts w:cs="Arial" w:ascii="Arial" w:hAnsi="Arial"/>
          <w:b/>
          <w:color w:val="000000"/>
          <w:sz w:val="22"/>
          <w:szCs w:val="22"/>
          <w:lang w:eastAsia="x-none"/>
        </w:rPr>
        <w:t xml:space="preserve"> </w:t>
      </w:r>
      <w:r>
        <w:rPr>
          <w:rFonts w:cs="Arial" w:ascii="Arial" w:hAnsi="Arial"/>
          <w:color w:val="000000"/>
          <w:sz w:val="22"/>
          <w:szCs w:val="22"/>
          <w:lang w:eastAsia="x-none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Projeto de Lei Complementar n</w:t>
      </w:r>
      <w:r>
        <w:rPr>
          <w:rFonts w:ascii="Arial" w:hAnsi="Arial"/>
          <w:b/>
          <w:bCs/>
          <w:strike/>
          <w:sz w:val="22"/>
          <w:szCs w:val="22"/>
        </w:rPr>
        <w:t>º</w:t>
      </w:r>
      <w:r>
        <w:rPr>
          <w:rFonts w:ascii="Arial" w:hAnsi="Arial"/>
          <w:b/>
          <w:bCs/>
          <w:sz w:val="22"/>
          <w:szCs w:val="22"/>
        </w:rPr>
        <w:t xml:space="preserve"> 6/23 – </w:t>
      </w:r>
      <w:r>
        <w:rPr>
          <w:rFonts w:ascii="Arial" w:hAnsi="Arial"/>
          <w:sz w:val="22"/>
          <w:szCs w:val="22"/>
        </w:rPr>
        <w:t>Altera os arts. 14, 25, 42 e 55 da Lei Complementar n</w:t>
      </w:r>
      <w:r>
        <w:rPr>
          <w:rFonts w:ascii="Arial" w:hAnsi="Arial"/>
          <w:strike/>
          <w:sz w:val="22"/>
          <w:szCs w:val="22"/>
        </w:rPr>
        <w:t>º</w:t>
      </w:r>
      <w:r>
        <w:rPr>
          <w:rFonts w:ascii="Arial" w:hAnsi="Arial"/>
          <w:sz w:val="22"/>
          <w:szCs w:val="22"/>
        </w:rPr>
        <w:t xml:space="preserve"> 73, de 24 de janeiro de 2023, que estabelece o Plano de Benefícios do Regime Próprio de Previdência Social dos Servidores Públicos Efetivos do Município de Três Passos. </w:t>
      </w:r>
      <w:r>
        <w:rPr>
          <w:rFonts w:ascii="Arial" w:hAnsi="Arial"/>
          <w:b/>
          <w:bCs/>
          <w:sz w:val="22"/>
          <w:szCs w:val="22"/>
        </w:rPr>
        <w:t>Projeto de Lei Complementar n</w:t>
      </w:r>
      <w:r>
        <w:rPr>
          <w:rFonts w:ascii="Arial" w:hAnsi="Arial"/>
          <w:b/>
          <w:bCs/>
          <w:strike/>
          <w:sz w:val="22"/>
          <w:szCs w:val="22"/>
        </w:rPr>
        <w:t>º</w:t>
      </w:r>
      <w:r>
        <w:rPr>
          <w:rFonts w:ascii="Arial" w:hAnsi="Arial"/>
          <w:b/>
          <w:bCs/>
          <w:sz w:val="22"/>
          <w:szCs w:val="22"/>
        </w:rPr>
        <w:t xml:space="preserve"> 7/23 – </w:t>
      </w:r>
      <w:r>
        <w:rPr>
          <w:rFonts w:ascii="Arial" w:hAnsi="Arial"/>
          <w:sz w:val="22"/>
          <w:szCs w:val="22"/>
        </w:rPr>
        <w:t>Altera os arts. 48, 101-B, 113-G, 126 a 129, 132, 132-A, 132-B, 133, 134 e 150 da Lei Complementar n</w:t>
      </w:r>
      <w:r>
        <w:rPr>
          <w:rFonts w:ascii="Arial" w:hAnsi="Arial"/>
          <w:strike/>
          <w:sz w:val="22"/>
          <w:szCs w:val="22"/>
        </w:rPr>
        <w:t>º</w:t>
      </w:r>
      <w:r>
        <w:rPr>
          <w:rFonts w:ascii="Arial" w:hAnsi="Arial"/>
          <w:sz w:val="22"/>
          <w:szCs w:val="22"/>
        </w:rPr>
        <w:t xml:space="preserve"> 18, de 16 de agosto de 2011, que dispõe sobre o Regime Jurídico dos Servidores públicos do Município de Três Passos. </w:t>
      </w:r>
      <w:r>
        <w:rPr>
          <w:rFonts w:ascii="Arial" w:hAnsi="Arial"/>
          <w:b/>
          <w:bCs/>
          <w:sz w:val="22"/>
          <w:szCs w:val="22"/>
        </w:rPr>
        <w:t>Projeto de Lei Ordinária n</w:t>
      </w:r>
      <w:r>
        <w:rPr>
          <w:rFonts w:ascii="Arial" w:hAnsi="Arial"/>
          <w:b/>
          <w:bCs/>
          <w:strike/>
          <w:sz w:val="22"/>
          <w:szCs w:val="22"/>
        </w:rPr>
        <w:t>º</w:t>
      </w:r>
      <w:r>
        <w:rPr>
          <w:rFonts w:ascii="Arial" w:hAnsi="Arial"/>
          <w:b/>
          <w:bCs/>
          <w:sz w:val="22"/>
          <w:szCs w:val="22"/>
        </w:rPr>
        <w:t xml:space="preserve"> 103/23 – </w:t>
      </w:r>
      <w:r>
        <w:rPr>
          <w:rFonts w:ascii="Arial" w:hAnsi="Arial"/>
          <w:b w:val="false"/>
          <w:bCs w:val="false"/>
          <w:sz w:val="22"/>
          <w:szCs w:val="22"/>
        </w:rPr>
        <w:t xml:space="preserve">Dispõe sobre a Política Municipal para o Desenvolvimento e Expansão da Apicultura e Meliponicultura e institui o Programa Municipal de Incentivo à Apicultura e Meliponicultura. </w:t>
      </w:r>
      <w:r>
        <w:rPr>
          <w:rFonts w:ascii="Arial" w:hAnsi="Arial"/>
          <w:b/>
          <w:bCs/>
          <w:sz w:val="22"/>
          <w:szCs w:val="22"/>
        </w:rPr>
        <w:t>Projeto de Lei Ordinária n</w:t>
      </w:r>
      <w:r>
        <w:rPr>
          <w:rFonts w:ascii="Arial" w:hAnsi="Arial"/>
          <w:b/>
          <w:bCs/>
          <w:strike/>
          <w:sz w:val="22"/>
          <w:szCs w:val="22"/>
        </w:rPr>
        <w:t>º</w:t>
      </w:r>
      <w:r>
        <w:rPr>
          <w:rFonts w:ascii="Arial" w:hAnsi="Arial"/>
          <w:b/>
          <w:bCs/>
          <w:sz w:val="22"/>
          <w:szCs w:val="22"/>
        </w:rPr>
        <w:t xml:space="preserve"> 104/23 – </w:t>
      </w:r>
      <w:r>
        <w:rPr>
          <w:rFonts w:ascii="Arial" w:hAnsi="Arial"/>
          <w:b w:val="false"/>
          <w:bCs w:val="false"/>
          <w:sz w:val="22"/>
          <w:szCs w:val="22"/>
        </w:rPr>
        <w:t xml:space="preserve">Autoriza o Poder Executivo a ﬁrmar convênio com a Associação Hospital de Caridade de Três Passos. </w:t>
      </w:r>
      <w:r>
        <w:rPr>
          <w:rFonts w:ascii="Arial" w:hAnsi="Arial"/>
          <w:b/>
          <w:bCs/>
          <w:sz w:val="22"/>
          <w:szCs w:val="22"/>
        </w:rPr>
        <w:t>Projeto de Lei Ordinária n</w:t>
      </w:r>
      <w:r>
        <w:rPr>
          <w:rFonts w:ascii="Arial" w:hAnsi="Arial"/>
          <w:b/>
          <w:bCs/>
          <w:strike/>
          <w:sz w:val="22"/>
          <w:szCs w:val="22"/>
        </w:rPr>
        <w:t>º</w:t>
      </w:r>
      <w:r>
        <w:rPr>
          <w:rFonts w:ascii="Arial" w:hAnsi="Arial"/>
          <w:b/>
          <w:bCs/>
          <w:sz w:val="22"/>
          <w:szCs w:val="22"/>
        </w:rPr>
        <w:t xml:space="preserve"> 105/23 –</w:t>
      </w:r>
      <w:r>
        <w:rPr>
          <w:rFonts w:ascii="Arial" w:hAnsi="Arial"/>
          <w:b w:val="false"/>
          <w:bCs w:val="false"/>
          <w:sz w:val="22"/>
          <w:szCs w:val="22"/>
        </w:rPr>
        <w:t xml:space="preserve"> Autoriza o Poder Executivo proceder na contratação emergencial de até quinze serventes.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106/23 – </w:t>
      </w:r>
      <w:r>
        <w:rPr>
          <w:rFonts w:ascii="Arial" w:hAnsi="Arial"/>
          <w:b w:val="false"/>
          <w:bCs w:val="false"/>
          <w:sz w:val="24"/>
          <w:szCs w:val="24"/>
        </w:rPr>
        <w:t>Altera a Lei Municipal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5.621 de 2021 que autoriza o Poder Executivo Municipal a proceder na contratação emergencial de até dois médicos veterinários. </w:t>
      </w:r>
      <w:r>
        <w:rPr>
          <w:rFonts w:ascii="Arial" w:hAnsi="Arial"/>
          <w:b/>
          <w:bCs/>
          <w:sz w:val="22"/>
          <w:szCs w:val="22"/>
        </w:rPr>
        <w:t>Projeto de Lei Ordinária n</w:t>
      </w:r>
      <w:r>
        <w:rPr>
          <w:rFonts w:ascii="Arial" w:hAnsi="Arial"/>
          <w:b/>
          <w:bCs/>
          <w:strike/>
          <w:sz w:val="22"/>
          <w:szCs w:val="22"/>
        </w:rPr>
        <w:t>º</w:t>
      </w:r>
      <w:r>
        <w:rPr>
          <w:rFonts w:ascii="Arial" w:hAnsi="Arial"/>
          <w:b/>
          <w:bCs/>
          <w:sz w:val="22"/>
          <w:szCs w:val="22"/>
        </w:rPr>
        <w:t xml:space="preserve"> 107/23 – </w:t>
      </w:r>
      <w:r>
        <w:rPr>
          <w:rFonts w:ascii="Arial" w:hAnsi="Arial"/>
          <w:b w:val="false"/>
          <w:bCs w:val="false"/>
          <w:sz w:val="22"/>
          <w:szCs w:val="22"/>
        </w:rPr>
        <w:t xml:space="preserve">Autoriza o Poder Executivo proceder na contratação emergencial de um auxiliar de saúde bucal. </w:t>
      </w:r>
      <w:r>
        <w:rPr>
          <w:rFonts w:ascii="Arial" w:hAnsi="Arial"/>
          <w:b/>
          <w:bCs/>
          <w:sz w:val="22"/>
          <w:szCs w:val="22"/>
        </w:rPr>
        <w:t>Projeto de Lei Ordinária n</w:t>
      </w:r>
      <w:r>
        <w:rPr>
          <w:rFonts w:ascii="Arial" w:hAnsi="Arial"/>
          <w:b/>
          <w:bCs/>
          <w:strike/>
          <w:sz w:val="22"/>
          <w:szCs w:val="22"/>
        </w:rPr>
        <w:t>º</w:t>
      </w:r>
      <w:r>
        <w:rPr>
          <w:rFonts w:ascii="Arial" w:hAnsi="Arial"/>
          <w:b/>
          <w:bCs/>
          <w:sz w:val="22"/>
          <w:szCs w:val="22"/>
        </w:rPr>
        <w:t xml:space="preserve"> 108/23 – </w:t>
      </w:r>
      <w:r>
        <w:rPr>
          <w:rFonts w:ascii="Arial" w:hAnsi="Arial"/>
          <w:b w:val="false"/>
          <w:bCs w:val="false"/>
          <w:sz w:val="22"/>
          <w:szCs w:val="22"/>
        </w:rPr>
        <w:t>Altera a Lei Municipal n</w:t>
      </w:r>
      <w:r>
        <w:rPr>
          <w:rFonts w:ascii="Arial" w:hAnsi="Arial"/>
          <w:b w:val="false"/>
          <w:bCs w:val="false"/>
          <w:strike/>
          <w:sz w:val="22"/>
          <w:szCs w:val="22"/>
        </w:rPr>
        <w:t>º</w:t>
      </w:r>
      <w:r>
        <w:rPr>
          <w:rFonts w:ascii="Arial" w:hAnsi="Arial"/>
          <w:b w:val="false"/>
          <w:bCs w:val="false"/>
          <w:sz w:val="22"/>
          <w:szCs w:val="22"/>
        </w:rPr>
        <w:t xml:space="preserve"> 5.625 de 2021 que autoriza o Poder Executivo Municipal a proceder na contratação emergencial de até dois enfermeiros. </w:t>
      </w:r>
      <w:r>
        <w:rPr>
          <w:rFonts w:ascii="Arial" w:hAnsi="Arial"/>
          <w:b/>
          <w:bCs/>
          <w:sz w:val="22"/>
          <w:szCs w:val="22"/>
        </w:rPr>
        <w:t>Projeto de Lei Ordinária n</w:t>
      </w:r>
      <w:r>
        <w:rPr>
          <w:rFonts w:ascii="Arial" w:hAnsi="Arial"/>
          <w:b/>
          <w:bCs/>
          <w:strike/>
          <w:sz w:val="22"/>
          <w:szCs w:val="22"/>
        </w:rPr>
        <w:t>º</w:t>
      </w:r>
      <w:r>
        <w:rPr>
          <w:rFonts w:ascii="Arial" w:hAnsi="Arial"/>
          <w:b/>
          <w:bCs/>
          <w:sz w:val="22"/>
          <w:szCs w:val="22"/>
        </w:rPr>
        <w:t xml:space="preserve"> 109/23</w:t>
      </w:r>
      <w:r>
        <w:rPr>
          <w:rFonts w:ascii="Arial" w:hAnsi="Arial"/>
          <w:b w:val="false"/>
          <w:bCs w:val="false"/>
          <w:sz w:val="22"/>
          <w:szCs w:val="22"/>
        </w:rPr>
        <w:t xml:space="preserve"> – Altera a Lei Municipal n</w:t>
      </w:r>
      <w:r>
        <w:rPr>
          <w:rFonts w:ascii="Arial" w:hAnsi="Arial"/>
          <w:b w:val="false"/>
          <w:bCs w:val="false"/>
          <w:strike/>
          <w:sz w:val="22"/>
          <w:szCs w:val="22"/>
        </w:rPr>
        <w:t>º</w:t>
      </w:r>
      <w:r>
        <w:rPr>
          <w:rFonts w:ascii="Arial" w:hAnsi="Arial"/>
          <w:b w:val="false"/>
          <w:bCs w:val="false"/>
          <w:sz w:val="22"/>
          <w:szCs w:val="22"/>
        </w:rPr>
        <w:t xml:space="preserve"> 5.626 de 2021 que autoriza o Poder Executivo Municipal a proceder na contratação emergencial de até dois técnicos em enfermagem. </w:t>
      </w:r>
      <w:r>
        <w:rPr>
          <w:rFonts w:ascii="Arial" w:hAnsi="Arial"/>
          <w:b/>
          <w:bCs/>
          <w:sz w:val="22"/>
          <w:szCs w:val="22"/>
        </w:rPr>
        <w:t>Projeto de Lei Ordinária n</w:t>
      </w:r>
      <w:r>
        <w:rPr>
          <w:rFonts w:ascii="Arial" w:hAnsi="Arial"/>
          <w:b/>
          <w:bCs/>
          <w:strike/>
          <w:sz w:val="22"/>
          <w:szCs w:val="22"/>
        </w:rPr>
        <w:t>º</w:t>
      </w:r>
      <w:r>
        <w:rPr>
          <w:rFonts w:ascii="Arial" w:hAnsi="Arial"/>
          <w:b/>
          <w:bCs/>
          <w:sz w:val="22"/>
          <w:szCs w:val="22"/>
        </w:rPr>
        <w:t xml:space="preserve"> 110/23 – </w:t>
      </w:r>
      <w:r>
        <w:rPr>
          <w:rFonts w:ascii="Arial" w:hAnsi="Arial"/>
          <w:b w:val="false"/>
          <w:bCs w:val="false"/>
          <w:sz w:val="22"/>
          <w:szCs w:val="22"/>
        </w:rPr>
        <w:t>Altera a Lei Municipal n</w:t>
      </w:r>
      <w:r>
        <w:rPr>
          <w:rFonts w:ascii="Arial" w:hAnsi="Arial"/>
          <w:b w:val="false"/>
          <w:bCs w:val="false"/>
          <w:strike/>
          <w:sz w:val="22"/>
          <w:szCs w:val="22"/>
        </w:rPr>
        <w:t>º</w:t>
      </w:r>
      <w:r>
        <w:rPr>
          <w:rFonts w:ascii="Arial" w:hAnsi="Arial"/>
          <w:b w:val="false"/>
          <w:bCs w:val="false"/>
          <w:sz w:val="22"/>
          <w:szCs w:val="22"/>
        </w:rPr>
        <w:t xml:space="preserve"> 5.709 de 2022 que autoriza o Poder Executivo Municipal a proceder na contratação emergencial de até dois auxiliares em saúde bucal. </w:t>
      </w:r>
      <w:r>
        <w:rPr>
          <w:rFonts w:ascii="Arial" w:hAnsi="Arial"/>
          <w:b/>
          <w:bCs/>
          <w:sz w:val="22"/>
          <w:szCs w:val="22"/>
        </w:rPr>
        <w:t>Projeto de Lei Ordinária n</w:t>
      </w:r>
      <w:r>
        <w:rPr>
          <w:rFonts w:ascii="Arial" w:hAnsi="Arial"/>
          <w:b/>
          <w:bCs/>
          <w:strike/>
          <w:sz w:val="22"/>
          <w:szCs w:val="22"/>
        </w:rPr>
        <w:t>º</w:t>
      </w:r>
      <w:r>
        <w:rPr>
          <w:rFonts w:ascii="Arial" w:hAnsi="Arial"/>
          <w:b/>
          <w:bCs/>
          <w:sz w:val="22"/>
          <w:szCs w:val="22"/>
        </w:rPr>
        <w:t xml:space="preserve"> 111/23,</w:t>
      </w:r>
      <w:r>
        <w:rPr>
          <w:rFonts w:ascii="Arial" w:hAnsi="Arial"/>
          <w:b w:val="false"/>
          <w:bCs w:val="false"/>
          <w:sz w:val="22"/>
          <w:szCs w:val="22"/>
        </w:rPr>
        <w:t xml:space="preserve"> Altera a Lei Municipal n</w:t>
      </w:r>
      <w:r>
        <w:rPr>
          <w:rFonts w:ascii="Arial" w:hAnsi="Arial"/>
          <w:b w:val="false"/>
          <w:bCs w:val="false"/>
          <w:strike/>
          <w:sz w:val="22"/>
          <w:szCs w:val="22"/>
        </w:rPr>
        <w:t>º</w:t>
      </w:r>
      <w:r>
        <w:rPr>
          <w:rFonts w:ascii="Arial" w:hAnsi="Arial"/>
          <w:b w:val="false"/>
          <w:bCs w:val="false"/>
          <w:sz w:val="22"/>
          <w:szCs w:val="22"/>
        </w:rPr>
        <w:t xml:space="preserve"> 5.709 de 2022 que autoriza o Poder Executivo Municipal a proceder na contratação emergencial de até dois auxiliares em saúde bucal. </w:t>
      </w:r>
      <w:r>
        <w:rPr>
          <w:rFonts w:ascii="Arial" w:hAnsi="Arial"/>
          <w:b/>
          <w:bCs/>
          <w:sz w:val="22"/>
          <w:szCs w:val="22"/>
        </w:rPr>
        <w:t>Projeto de Lei Ordinária n</w:t>
      </w:r>
      <w:r>
        <w:rPr>
          <w:rFonts w:ascii="Arial" w:hAnsi="Arial"/>
          <w:b/>
          <w:bCs/>
          <w:strike/>
          <w:sz w:val="22"/>
          <w:szCs w:val="22"/>
        </w:rPr>
        <w:t>º</w:t>
      </w:r>
      <w:r>
        <w:rPr>
          <w:rFonts w:ascii="Arial" w:hAnsi="Arial"/>
          <w:b/>
          <w:bCs/>
          <w:sz w:val="22"/>
          <w:szCs w:val="22"/>
        </w:rPr>
        <w:t xml:space="preserve"> 112/23  -</w:t>
      </w:r>
      <w:r>
        <w:rPr>
          <w:rFonts w:ascii="Arial" w:hAnsi="Arial"/>
          <w:b w:val="false"/>
          <w:bCs w:val="false"/>
          <w:sz w:val="22"/>
          <w:szCs w:val="22"/>
        </w:rPr>
        <w:t xml:space="preserve"> Altera a Lei Municipal n</w:t>
      </w:r>
      <w:r>
        <w:rPr>
          <w:rFonts w:ascii="Arial" w:hAnsi="Arial"/>
          <w:b w:val="false"/>
          <w:bCs w:val="false"/>
          <w:strike/>
          <w:sz w:val="22"/>
          <w:szCs w:val="22"/>
        </w:rPr>
        <w:t>º</w:t>
      </w:r>
      <w:r>
        <w:rPr>
          <w:rFonts w:ascii="Arial" w:hAnsi="Arial"/>
          <w:b w:val="false"/>
          <w:bCs w:val="false"/>
          <w:sz w:val="22"/>
          <w:szCs w:val="22"/>
        </w:rPr>
        <w:t xml:space="preserve"> 5.774 de 2022 que autoriza o Poder Executivo Municipal a proceder na contratação emergencial de um técnico em enfermagem. </w:t>
      </w:r>
      <w:r>
        <w:rPr>
          <w:rFonts w:ascii="Arial" w:hAnsi="Arial"/>
          <w:b/>
          <w:bCs/>
          <w:sz w:val="22"/>
          <w:szCs w:val="22"/>
        </w:rPr>
        <w:t>Projeto de Lei Ordinária n</w:t>
      </w:r>
      <w:r>
        <w:rPr>
          <w:rFonts w:ascii="Arial" w:hAnsi="Arial"/>
          <w:b/>
          <w:bCs/>
          <w:strike/>
          <w:sz w:val="22"/>
          <w:szCs w:val="22"/>
        </w:rPr>
        <w:t>º</w:t>
      </w:r>
      <w:r>
        <w:rPr>
          <w:rFonts w:ascii="Arial" w:hAnsi="Arial"/>
          <w:b/>
          <w:bCs/>
          <w:sz w:val="22"/>
          <w:szCs w:val="22"/>
        </w:rPr>
        <w:t xml:space="preserve"> 113/23 –</w:t>
      </w:r>
      <w:r>
        <w:rPr>
          <w:rFonts w:ascii="Arial" w:hAnsi="Arial"/>
          <w:b w:val="false"/>
          <w:bCs w:val="false"/>
          <w:sz w:val="22"/>
          <w:szCs w:val="22"/>
        </w:rPr>
        <w:t xml:space="preserve">  Altera a Lei Municipal n</w:t>
      </w:r>
      <w:r>
        <w:rPr>
          <w:rFonts w:ascii="Arial" w:hAnsi="Arial"/>
          <w:b w:val="false"/>
          <w:bCs w:val="false"/>
          <w:strike/>
          <w:sz w:val="22"/>
          <w:szCs w:val="22"/>
        </w:rPr>
        <w:t>º</w:t>
      </w:r>
      <w:r>
        <w:rPr>
          <w:rFonts w:ascii="Arial" w:hAnsi="Arial"/>
          <w:b w:val="false"/>
          <w:bCs w:val="false"/>
          <w:sz w:val="22"/>
          <w:szCs w:val="22"/>
        </w:rPr>
        <w:t xml:space="preserve"> 5.732 de 2022 que autoriza o Poder Executivo Municipal a proceder na contratação emergencial de um enfermeiro. </w:t>
      </w:r>
      <w:r>
        <w:rPr>
          <w:rFonts w:ascii="Arial" w:hAnsi="Arial"/>
          <w:b/>
          <w:bCs/>
          <w:sz w:val="22"/>
          <w:szCs w:val="22"/>
        </w:rPr>
        <w:t>Projeto de Lei Ordinária n</w:t>
      </w:r>
      <w:r>
        <w:rPr>
          <w:rFonts w:ascii="Arial" w:hAnsi="Arial"/>
          <w:b/>
          <w:bCs/>
          <w:strike/>
          <w:sz w:val="22"/>
          <w:szCs w:val="22"/>
        </w:rPr>
        <w:t>º</w:t>
      </w:r>
      <w:r>
        <w:rPr>
          <w:rFonts w:ascii="Arial" w:hAnsi="Arial"/>
          <w:b/>
          <w:bCs/>
          <w:sz w:val="22"/>
          <w:szCs w:val="22"/>
        </w:rPr>
        <w:t xml:space="preserve"> 114/2023 -</w:t>
      </w:r>
      <w:r>
        <w:rPr>
          <w:rFonts w:ascii="Arial" w:hAnsi="Arial"/>
          <w:sz w:val="22"/>
          <w:szCs w:val="22"/>
        </w:rPr>
        <w:t xml:space="preserve"> Altera a Lei Municipal n</w:t>
      </w:r>
      <w:r>
        <w:rPr>
          <w:rFonts w:ascii="Arial" w:hAnsi="Arial"/>
          <w:strike/>
          <w:sz w:val="22"/>
          <w:szCs w:val="22"/>
        </w:rPr>
        <w:t>º</w:t>
      </w:r>
      <w:r>
        <w:rPr>
          <w:rFonts w:ascii="Arial" w:hAnsi="Arial"/>
          <w:sz w:val="22"/>
          <w:szCs w:val="22"/>
        </w:rPr>
        <w:t xml:space="preserve"> 5.710 de 2022 que autoriza o Poder Executivo Municipal a proceder na contratação emergencial de até dois auxiliares de farmácia. </w:t>
      </w:r>
      <w:r>
        <w:rPr>
          <w:rFonts w:ascii="Arial" w:hAnsi="Arial"/>
          <w:b/>
          <w:bCs/>
          <w:sz w:val="22"/>
          <w:szCs w:val="22"/>
        </w:rPr>
        <w:t>Projeto de Lei Ordinária n</w:t>
      </w:r>
      <w:r>
        <w:rPr>
          <w:rFonts w:ascii="Arial" w:hAnsi="Arial"/>
          <w:b/>
          <w:bCs/>
          <w:strike/>
          <w:sz w:val="22"/>
          <w:szCs w:val="22"/>
        </w:rPr>
        <w:t>º</w:t>
      </w:r>
      <w:r>
        <w:rPr>
          <w:rFonts w:ascii="Arial" w:hAnsi="Arial"/>
          <w:b/>
          <w:bCs/>
          <w:sz w:val="22"/>
          <w:szCs w:val="22"/>
        </w:rPr>
        <w:t xml:space="preserve"> 115/23 -</w:t>
      </w:r>
      <w:r>
        <w:rPr>
          <w:rFonts w:ascii="Arial" w:hAnsi="Arial"/>
          <w:b w:val="false"/>
          <w:bCs w:val="false"/>
          <w:sz w:val="22"/>
          <w:szCs w:val="22"/>
        </w:rPr>
        <w:t xml:space="preserve"> Autoriza a destinação de recursos com origem na alienação de ativos ao Instituto de Previdência dos Servidores Públicos de Três Passos – IPSTP. </w:t>
      </w:r>
      <w:r>
        <w:rPr>
          <w:rFonts w:cs="Arial" w:ascii="Arial" w:hAnsi="Arial"/>
          <w:b/>
          <w:bCs/>
          <w:color w:val="000000"/>
          <w:sz w:val="22"/>
          <w:szCs w:val="22"/>
        </w:rPr>
        <w:t>LEITURA, DISCUSSÃO E VOTAÇÃO DOS REQUERIMENTOS, RELATÓRIOS E PARECERES: Projeto de Lei Complementar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6/23 –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orientação técnica concluiu pela viabilidade da proposição. 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Diretor de Previdência do IPSTP, servidor Walter Werle,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explanou sobre a dificuldade da operacionalização do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§ 2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º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art 55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da LC nº 73/23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, e a necessidade de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sua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regulamentação. O relator da matéria, vereador Gilmar Maier, pediu que fosse enviado ofício ao Executivo solicitando mensagem retificativa.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Projeto de Lei Complementar n</w:t>
      </w:r>
      <w:r>
        <w:rPr>
          <w:rFonts w:cs="Arial" w:ascii="Arial" w:hAnsi="Arial"/>
          <w:b/>
          <w:bCs/>
          <w:i w:val="false"/>
          <w:caps w:val="false"/>
          <w:smallCaps w:val="false"/>
          <w:strike/>
          <w:color w:val="000000"/>
          <w:spacing w:val="0"/>
          <w:sz w:val="22"/>
          <w:szCs w:val="22"/>
        </w:rPr>
        <w:t>°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 xml:space="preserve"> 7/23 –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 xml:space="preserve">A orientação técnica concluiu pela viabilidade da proposição. O relator da matéria, vereador Flavio Habitzreiter, emitiu parecer favorável e foi seguido pelo outro membro. 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i w:val="false"/>
          <w:caps w:val="false"/>
          <w:smallCaps w:val="false"/>
          <w:strike/>
          <w:color w:val="000000"/>
          <w:spacing w:val="0"/>
          <w:sz w:val="22"/>
          <w:szCs w:val="22"/>
        </w:rPr>
        <w:t>º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 xml:space="preserve"> 103/23 –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 xml:space="preserve">A orientação técnica concluiu pela viabilidade da proposição. O relator da matéria, vereador Gilmar Maier, emitiu parecer favorável e foi seguido pelo outro membro. 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i w:val="false"/>
          <w:caps w:val="false"/>
          <w:smallCaps w:val="false"/>
          <w:strike/>
          <w:color w:val="000000"/>
          <w:spacing w:val="0"/>
          <w:sz w:val="22"/>
          <w:szCs w:val="22"/>
        </w:rPr>
        <w:t>º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 xml:space="preserve"> 104/23 –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 xml:space="preserve">A orientação técnica concluiu pela viabilidade da proposição. O relator da matéria, vereador Flavio Habitzreiter, emitiu parecer favorável e foi seguido pelo outro membro. 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i w:val="false"/>
          <w:caps w:val="false"/>
          <w:smallCaps w:val="false"/>
          <w:strike/>
          <w:color w:val="000000"/>
          <w:spacing w:val="0"/>
          <w:sz w:val="22"/>
          <w:szCs w:val="22"/>
        </w:rPr>
        <w:t>º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 xml:space="preserve"> 105/23 –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 xml:space="preserve">A orientação técnica concluiu pela viabilidade da proposição. O relator da matéria, vereador Flavio Habitzreiter, emitiu parecer favorável e foi seguido pelo outro membro. 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i w:val="false"/>
          <w:caps w:val="false"/>
          <w:smallCaps w:val="false"/>
          <w:strike/>
          <w:color w:val="000000"/>
          <w:spacing w:val="0"/>
          <w:sz w:val="22"/>
          <w:szCs w:val="22"/>
        </w:rPr>
        <w:t>º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 xml:space="preserve"> 106/23 –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 xml:space="preserve">A orientação técnica concluiu pela viabilidade da proposição. O relator da matéria, vereador Gilmar Maier, emitiu parecer favorável e foi seguido pelo outro membro. 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i w:val="false"/>
          <w:caps w:val="false"/>
          <w:smallCaps w:val="false"/>
          <w:strike/>
          <w:color w:val="000000"/>
          <w:spacing w:val="0"/>
          <w:sz w:val="22"/>
          <w:szCs w:val="22"/>
        </w:rPr>
        <w:t>º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 xml:space="preserve"> 107/23 –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 xml:space="preserve">A orientação técnica concluiu pela viabilidade da proposição. O relator da matéria, vereador Flavio Habitzreiter, emitiu parecer favorável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 xml:space="preserve">e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 xml:space="preserve">foi seguido pelo outro membro,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>desde que o Executivo Municipal envie mensagem retificativa, mais especificamente quanto à carga horária semanal do profissional a ser contratado.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i w:val="false"/>
          <w:caps w:val="false"/>
          <w:smallCaps w:val="false"/>
          <w:strike/>
          <w:color w:val="000000"/>
          <w:spacing w:val="0"/>
          <w:sz w:val="22"/>
          <w:szCs w:val="22"/>
        </w:rPr>
        <w:t>º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 xml:space="preserve"> 108/23 –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 xml:space="preserve">A orientação técnica concluiu pela viabilidade da proposição. O relator da matéria, vereador Flavio Habitzreiter, emitiu parecer favorável e foi seguido pelo outro membro. 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i w:val="false"/>
          <w:caps w:val="false"/>
          <w:smallCaps w:val="false"/>
          <w:strike/>
          <w:color w:val="000000"/>
          <w:spacing w:val="0"/>
          <w:sz w:val="22"/>
          <w:szCs w:val="22"/>
        </w:rPr>
        <w:t>º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 xml:space="preserve"> 109/23 –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 xml:space="preserve">A orientação técnica concluiu pela viabilidade da proposição. O relator da matéria, vereador Gilmar Maier, emitiu parecer favorável e foi seguido pelo outro membro. 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i w:val="false"/>
          <w:caps w:val="false"/>
          <w:smallCaps w:val="false"/>
          <w:strike/>
          <w:color w:val="000000"/>
          <w:spacing w:val="0"/>
          <w:sz w:val="22"/>
          <w:szCs w:val="22"/>
        </w:rPr>
        <w:t>º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 xml:space="preserve"> 110/23 –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 xml:space="preserve">A orientação técnica concluiu pela viabilidade da proposição. O relator da matéria, vereador Flavio Habitzreiter, emitiu parecer favorável e foi seguido pelo outro membro. 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i w:val="false"/>
          <w:caps w:val="false"/>
          <w:smallCaps w:val="false"/>
          <w:strike/>
          <w:color w:val="000000"/>
          <w:spacing w:val="0"/>
          <w:sz w:val="22"/>
          <w:szCs w:val="22"/>
        </w:rPr>
        <w:t>º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 xml:space="preserve"> 111/23 –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 xml:space="preserve">A orientação técnica concluiu pela viabilidade da proposição. O relator da matéria, vereador Flavio Habitzreiter, emitiu parecer favorável e foi seguido pelo outro membro. 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i w:val="false"/>
          <w:caps w:val="false"/>
          <w:smallCaps w:val="false"/>
          <w:strike/>
          <w:color w:val="000000"/>
          <w:spacing w:val="0"/>
          <w:sz w:val="22"/>
          <w:szCs w:val="22"/>
        </w:rPr>
        <w:t>º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 xml:space="preserve"> 112/23 –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 xml:space="preserve">A orientação técnica concluiu pela viabilidade da proposição. O relator da matéria, vereador Gilmar Maier, emitiu parecer favorável e foi seguido pelo outro membro. 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i w:val="false"/>
          <w:caps w:val="false"/>
          <w:smallCaps w:val="false"/>
          <w:strike/>
          <w:color w:val="000000"/>
          <w:spacing w:val="0"/>
          <w:sz w:val="22"/>
          <w:szCs w:val="22"/>
        </w:rPr>
        <w:t>º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 xml:space="preserve"> 113/23 –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 xml:space="preserve">A orientação técnica concluiu pela viabilidade da proposição. O relator da matéria, vereador Gilmar Maier, emitiu parecer favorável e foi seguido pelo outro membro. 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i w:val="false"/>
          <w:caps w:val="false"/>
          <w:smallCaps w:val="false"/>
          <w:strike/>
          <w:color w:val="000000"/>
          <w:spacing w:val="0"/>
          <w:sz w:val="22"/>
          <w:szCs w:val="22"/>
        </w:rPr>
        <w:t>º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 xml:space="preserve"> 114/23 –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 xml:space="preserve">A orientação técnica concluiu pela viabilidade da proposição. O relator da matéria, vereador Flavio Habitzreiter, emitiu parecer favorável e foi seguido pelo outro membro. 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i w:val="false"/>
          <w:caps w:val="false"/>
          <w:smallCaps w:val="false"/>
          <w:strike/>
          <w:color w:val="000000"/>
          <w:spacing w:val="0"/>
          <w:sz w:val="22"/>
          <w:szCs w:val="22"/>
        </w:rPr>
        <w:t>º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 xml:space="preserve"> 115/23 –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</w:rPr>
        <w:t xml:space="preserve">A orientação técnica concluiu pela viabilidade da proposição. O relator da matéria, vereador Flavio Habitzreiter emitiu parecer favorável e foi seguido pelo outro membro. 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VOTAÇÃO DOS PARECERES: </w:t>
      </w:r>
      <w:r>
        <w:rPr>
          <w:rFonts w:cs="Arial" w:ascii="Arial" w:hAnsi="Arial"/>
          <w:color w:val="000000"/>
          <w:sz w:val="22"/>
          <w:szCs w:val="22"/>
        </w:rPr>
        <w:t xml:space="preserve">aprovados por unanimidade 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Projeto de Lei Complementar n</w:t>
      </w:r>
      <w:r>
        <w:rPr>
          <w:rFonts w:cs="Arial" w:ascii="Arial" w:hAnsi="Arial"/>
          <w:b w:val="false"/>
          <w:bCs w:val="false"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7/23 e os </w:t>
      </w:r>
      <w:r>
        <w:rPr>
          <w:rFonts w:cs="Arial" w:ascii="Arial" w:hAnsi="Arial"/>
          <w:color w:val="000000"/>
          <w:sz w:val="22"/>
          <w:szCs w:val="22"/>
        </w:rPr>
        <w:t>Projetos de Lei Ordinária n</w:t>
      </w:r>
      <w:r>
        <w:rPr>
          <w:rFonts w:cs="Arial" w:ascii="Arial" w:hAnsi="Arial"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color w:val="000000"/>
          <w:sz w:val="22"/>
          <w:szCs w:val="22"/>
        </w:rPr>
        <w:t>s 103/23, 104/23, 105/23, 106/23, 107/23, 108/23, 109/23, 110/23, 111/23, 112/23, 113/23, 114/23 e 115/23</w:t>
      </w:r>
      <w:r>
        <w:rPr>
          <w:rFonts w:cs="Arial" w:ascii="Arial" w:hAnsi="Arial"/>
          <w:strike w:val="false"/>
          <w:dstrike w:val="false"/>
          <w:color w:val="000000"/>
          <w:sz w:val="22"/>
          <w:szCs w:val="22"/>
        </w:rPr>
        <w:t>. Nada mais a ser tratado, foi encerrada a presente reunião e lavrada a ata, que vai assinada pelos membros da Comissão Permanente.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2"/>
          <w:szCs w:val="22"/>
          <w:lang w:val="en-US" w:eastAsia="zh-CN"/>
        </w:rPr>
      </w:pPr>
      <w:r>
        <w:rPr>
          <w:rFonts w:cs="Arial" w:ascii="Arial" w:hAnsi="Arial"/>
          <w:color w:val="000000"/>
          <w:sz w:val="22"/>
          <w:szCs w:val="22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  <w:lang w:val="en-US" w:eastAsia="zh-CN"/>
        </w:rPr>
        <w:t>Presidente: Flavio Habitzreiter 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2"/>
          <w:szCs w:val="22"/>
          <w:lang w:val="en-US" w:eastAsia="zh-CN"/>
        </w:rPr>
      </w:pPr>
      <w:r>
        <w:rPr>
          <w:rFonts w:cs="Arial" w:ascii="Arial" w:hAnsi="Arial"/>
          <w:color w:val="000000"/>
          <w:sz w:val="22"/>
          <w:szCs w:val="22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2"/>
          <w:szCs w:val="22"/>
          <w:lang w:val="en-US" w:eastAsia="zh-CN"/>
        </w:rPr>
      </w:pPr>
      <w:r>
        <w:rPr>
          <w:rFonts w:cs="Arial" w:ascii="Arial" w:hAnsi="Arial"/>
          <w:color w:val="000000"/>
          <w:sz w:val="22"/>
          <w:szCs w:val="22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Vice Presidente: Gilmar Maier  _____________________</w:t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4" wp14:anchorId="7016C5A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016C5A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LibreOffice/7.4.2.3$Windows_X86_64 LibreOffice_project/382eef1f22670f7f4118c8c2dd222ec7ad009daf</Application>
  <AppVersion>15.0000</AppVersion>
  <Pages>2</Pages>
  <Words>1097</Words>
  <Characters>6035</Characters>
  <CharactersWithSpaces>7158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2023-08-16T19:35:00Z</dcterms:created>
  <dc:creator>Usuário</dc:creator>
  <dc:description/>
  <dc:language>pt-BR</dc:language>
  <cp:lastModifiedBy/>
  <cp:lastPrinted>2023-07-27T10:21:00Z</cp:lastPrinted>
  <dcterms:modified xsi:type="dcterms:W3CDTF">2023-08-29T16:02:44Z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