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24 DE AGOSTO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6/23 e 7/23;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103/23 a 115/23,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79 de 2023, Inclui Programa na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5.640, de 2021 - PPA e inclui Ações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5.804, de 2022 – LDO.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2024, e Emenda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12/23.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6/23 –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Altera os arts. 14, 25, 42 e 55 da Lei Complementar n</w:t>
      </w:r>
      <w:r>
        <w:rPr>
          <w:bCs/>
          <w:strike/>
          <w:color w:val="000000"/>
          <w:sz w:val="28"/>
          <w:szCs w:val="28"/>
        </w:rPr>
        <w:t>º</w:t>
      </w:r>
      <w:r>
        <w:rPr>
          <w:bCs/>
          <w:color w:val="000000"/>
          <w:sz w:val="28"/>
          <w:szCs w:val="28"/>
        </w:rPr>
        <w:t xml:space="preserve"> 73, de 24 de janeiro de 2023, que estabelece o Plano de Benefícios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auto"/>
          <w:sz w:val="28"/>
          <w:szCs w:val="28"/>
        </w:rPr>
        <w:t>Após aprovação e publicação da referida Lei Complementar, foi verificada a necessidade de adequação de alguns dos seus dispositivos, para correção de equívocos na numeração de incisos e parágrafos, bem como de texto do dispositivo, sendo que as alterações não dizem respeito ao seu conteúdo, mas tão somente a adequações redacionais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novamente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7/23 –</w:t>
      </w:r>
      <w:r>
        <w:rPr>
          <w:color w:val="auto"/>
          <w:sz w:val="28"/>
          <w:szCs w:val="28"/>
        </w:rPr>
        <w:t xml:space="preserve"> Altera os arts. 48, 101-B, 113-G, 126 a 129, 132, 132-A, 132-B, 133, 134 e 150 da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18, de 16 de agosto de 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Após aprovação e publicação da referida Lei Complementar, foi verificada a necessidade de adequação de alguns dos seus dispositivos, para retificar a numeração de incisos, para padronizar a nomenclatura utilizada no texto para a “licença por motivo de maternidade”, “licença por motivo de paternidade” e “licença por motivo de doença”, corrigir alguns erros de grafia e alterar o inciso I do art. 132, para adequá-lo à recente jurisprudência do Supremo Tribunal Federal (STF) que, em decisão plenária proferida na ADI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6327, estabeleceu como marco inicial da licença por motivo de maternidade a alta hospitalar da mãe ou da criança, o que ocorrer por último.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Ressalvada a alteração do inciso I do art. 132, as demais alterações tratam de ajustes que não alteram o conteúdo do texto.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recebeu mensagem retificativa, portanto, solicito novamente a orientação técnica.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79/23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79 de 2023, Inclui Programa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5.640, de 2021 - PPA e inclui Ações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5.804, de 2022 – LDO, visando à implantação de infraestrutura e melhorias, bem como à manutenção do aeroporto municipal, por meio do Programa 0142 – Decola Celeiro.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será enviado ofício ao Executivo Municipal, solicitando informações complementares em relação à exposição de motivos/justificativa do projeto de lei.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PAULO):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NOVO RELATOR: ________________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80/23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R$ 200.000,00, para manutenção do aeroporto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será enviado ofício ao Executivo Municipal, solicitando informações complementares em relação à exposição de motivos/justificativa do projeto de lei.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PAULO)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NOVO RELATOR: _________________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Mensagem retiﬁcativa enviada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95/23.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35, corrigindo o percentual relativo às emendas impositivas individuais, que é de 2% sobre a Receita Corrente Líquida.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Este projeto também recebeu emenda modificativa do vereador Flavio, incluindo “passeios públicos” na Ação 1.013 – Abertura, Prolongamento, Pavimentação e Reforma de Vias, constante no Órgão/Unidade 06.002 – SETOR DE OBRAS E SERVIÇOS URBANOS, do Programa 124 – Desenvolvendo a Mobilidade Urbana, incluindo na Ação 1.013 – Abertura, Prolongamento e Pavimentação.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foi discutido em audiência pública no dia de ontem, quarta-feira, 23 de agosto, às 18h, nesta Casa Legislativa.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/>
        <w:t>____________________________________________________________________</w:t>
      </w:r>
      <w:r>
        <w:rPr/>
        <w:t>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103/23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para o Desenvolvimento e Expansão da Apicultura e Meliponicultura e institui o Programa Municipal de Incentivo à Apicultura e Meliponicultura, tendo por incentivos e auxílios, na forma de recursos financeiros, de até 1000 URM's (R$ 6.050,00) para aquisição de materiais essenciais e equipamentos de proteção individual para o desenvolvimento da atividade de apicultura, e de até 500 URM's (R$ 3.025,00) para aquisição de materiais e equipamentos para o desenvolvimento da meliponicultura.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104/23 – </w:t>
      </w:r>
      <w:r>
        <w:rPr>
          <w:b w:val="false"/>
          <w:bCs w:val="false"/>
          <w:color w:val="auto"/>
          <w:sz w:val="28"/>
          <w:szCs w:val="28"/>
        </w:rPr>
        <w:t>Autoriza o Poder Executivo a ﬁrmar convênio com a Associação Hospital de Caridade de Três Passos, para repasse do montante de R$ 554.882,33, oriundo de emendas impositivas, para aquisição de materiais, medicamentos e insumos.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105/23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quinze serventes, com carga horária semanal de 44 horas e remuneração Padrão 02, pelo prazo de um ano, renovável por igual período, se necessário.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técnica, sendo que este projeto de lei está tramitando em REGIME DE URGÊNCIA.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106/23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5.621 de 2021 que autoriza o Poder Executivo Municipal a proceder na contratação emergencial de até dois médicos veterinários, a fim de prorrogar o contrato do profissional contratado até 31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auxiliar de saúde bucal, com carga horária semanal de 20 horas e remuneração Padrão 05, pelo prazo de seis meses, renovável por igual período, se necessário.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5.625 de 2021 que autoriza o Poder Executivo Municipal a proceder na contratação emergencial de até dois enfermeiros, a fim de prorrogar o prazo dos contratos dos profissionais contratados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5.626 de 2021 que autoriza o Poder Executivo Municipal a proceder na contratação emergencial de até dois técnicos em enfermagem, a fim de prorrogar o prazo dos contratos dos profissionais contratados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5.709 de 2022 que autoriza o Poder Executivo Municipal a proceder na contratação emergencial de até dois auxiliares em saúde bucal, a fim de prorrogar o prazo dos contratos dos profissionais contratados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5.706 de 2022 que autoriza o Poder Executivo Municipal a proceder na contratação emergencial de até um auxiliar em saúde bucal, a fim de prorrogar o prazo do contrato do profissional contratado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5.774 de 2022 que autoriza o Poder Executivo Municipal a proceder na contratação emergencial de um técnico em enfermagem, a fim de prorrogar o prazo do contrato do profissional contratado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113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5.732 de 2022 que autoriza o Poder Executivo Municipal a proceder na contratação emergencial de um enfermeiro, a fim de prorrogar o prazo do contrato do profissional contratado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5.710 de 2022 que autoriza o Poder Executivo Municipal a proceder na contratação emergencial de até dois auxiliares de farmácia, a fim de prorrogar o prazo dos contratos dos profissionais contratados até 15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destinação de recursos com origem na alienação de ativos ao Instituto de Previdência dos Servidores Públicos de Três Passos – IPSTP.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valor a ser repassado, de R$ 47.575,00, provém da alienação de bens e servirá como aporte para a amortização do deficit atuarial do RRPS.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NOVO RELATOR: 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sendo que para tanto o prazo regimental é de sessenta dias.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LibreOffice/7.4.2.3$Windows_X86_64 LibreOffice_project/382eef1f22670f7f4118c8c2dd222ec7ad009daf</Application>
  <AppVersion>15.0000</AppVersion>
  <Pages>14</Pages>
  <Words>3640</Words>
  <Characters>22996</Characters>
  <CharactersWithSpaces>26287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2023-08-24T10:27:51Z</dcterms:modified>
  <cp:revision>129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