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rPr/>
      </w:pPr>
      <w:r>
        <w:rPr>
          <w:sz w:val="28"/>
          <w:szCs w:val="28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  <w:r>
        <w:rPr>
          <w:color w:val="0000FF"/>
          <w:sz w:val="28"/>
          <w:szCs w:val="28"/>
          <w:lang w:val="pt-BR"/>
        </w:rPr>
        <w:t xml:space="preserve"> DO DIA </w:t>
      </w:r>
      <w:r>
        <w:rPr>
          <w:color w:val="0000FF"/>
          <w:sz w:val="28"/>
          <w:szCs w:val="28"/>
        </w:rPr>
        <w:t>06</w:t>
      </w:r>
      <w:r>
        <w:rPr>
          <w:color w:val="0000FF"/>
          <w:sz w:val="28"/>
          <w:szCs w:val="28"/>
          <w:lang w:val="pt-BR"/>
        </w:rPr>
        <w:t xml:space="preserve"> DE SETEMBRO DE 2018</w:t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color w:val="70AD47" w:themeColor="accent6"/>
        </w:rPr>
      </w:pPr>
      <w:r>
        <w:rPr>
          <w:b/>
          <w:color w:val="70AD47" w:themeColor="accent6"/>
          <w:sz w:val="28"/>
          <w:szCs w:val="28"/>
        </w:rPr>
        <w:t>(Presidente escolhe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EDIVAN</w:t>
      </w:r>
    </w:p>
    <w:p>
      <w:pPr>
        <w:pStyle w:val="Normal"/>
        <w:jc w:val="center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>
          <w:color w:val="00B050"/>
        </w:rPr>
      </w:pPr>
      <w:r>
        <w:rPr>
          <w:b/>
          <w:color w:val="00B050"/>
          <w:sz w:val="28"/>
          <w:szCs w:val="28"/>
        </w:rPr>
        <w:t>(Presidente escolhe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- Projeto de lei nº 24/18 - </w:t>
      </w:r>
      <w:r>
        <w:rPr>
          <w:sz w:val="28"/>
          <w:szCs w:val="28"/>
        </w:rPr>
        <w:t>Dispõe sobre a alteração da lei municipal nº 4.156/2008, que criou o Conselho Municipal de Cultura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incluir o “Movimento Pró-Arte” como participante do Conselho.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- Projeto de lei nº 26/18</w:t>
      </w:r>
      <w:r>
        <w:rPr>
          <w:sz w:val="28"/>
          <w:szCs w:val="28"/>
          <w:lang w:eastAsia="x-none"/>
        </w:rPr>
        <w:t xml:space="preserve"> - </w:t>
      </w:r>
      <w:r>
        <w:rPr>
          <w:sz w:val="28"/>
          <w:szCs w:val="28"/>
        </w:rPr>
        <w:t xml:space="preserve">Dispõe sobre a cobrança de Contribuição de Melhoria na execução de obras públicas que enumera (referente à pavimentação asfáltica de trechos das Ruas </w:t>
      </w:r>
      <w:r>
        <w:rPr>
          <w:sz w:val="28"/>
          <w:szCs w:val="28"/>
          <w:lang w:eastAsia="x-none"/>
        </w:rPr>
        <w:t>Roque Gonzales e Washington Luís).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- Projeto de lei nº 41/18</w:t>
      </w:r>
      <w:r>
        <w:rPr>
          <w:sz w:val="28"/>
          <w:szCs w:val="28"/>
          <w:lang w:eastAsia="x-none"/>
        </w:rPr>
        <w:t xml:space="preserve"> - Dispõe sobre a cobrança de contribuição de melhoria na execução de obras públicas que enumera (referente pavimentação asfáltica da Rua Antonio Gonçalves de Oliveira).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- Projeto de lei complementar nº 8/18 e Projeto de legislativa nº 17/18 – substitutivos – </w:t>
      </w:r>
      <w:r>
        <w:rPr>
          <w:sz w:val="28"/>
          <w:szCs w:val="28"/>
        </w:rPr>
        <w:t>Alteram a Lei Municipal nº 3.211/1995 (Código de Posturas) e a Lei Municipal nº 3.836/2004.</w:t>
      </w:r>
    </w:p>
    <w:p>
      <w:pPr>
        <w:pStyle w:val="Normal"/>
        <w:jc w:val="both"/>
        <w:rPr/>
      </w:pPr>
      <w:r>
        <w:rPr>
          <w:sz w:val="28"/>
          <w:szCs w:val="28"/>
        </w:rPr>
        <w:t>Tais projetos, na sua redação original, têm por objetivo regulamentar o horário de utilização de aparelhos de som e demais instrumentos sonoros ou musicais, como por exemplo “música ao vivo”, dos estabelecimentos comerciais, tais como bares e restaurantes, instalados em prédios de característica mista - residencial e comercial, situados em área de zona mista da nossa cidade.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Os projetos substitutivos incluem a regulamentação do horário em vésperas de feriado e no período do horário de verão.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Projeto de decreto legislativo nº 3/18</w:t>
      </w:r>
      <w:r>
        <w:rPr>
          <w:sz w:val="28"/>
          <w:szCs w:val="28"/>
        </w:rPr>
        <w:t xml:space="preserve"> – Regulamenta, no âmbito do Poder Legislativo Municipal, a Lei Federal nº 12.846/2013, que dispõe sobre a responsabilização administrativa de pessoa jurídica pela prática de atos contra a Administração Pública Municipal.</w:t>
      </w:r>
    </w:p>
    <w:p>
      <w:pPr>
        <w:pStyle w:val="Normal"/>
        <w:jc w:val="both"/>
        <w:rPr/>
      </w:pPr>
      <w:r>
        <w:rPr>
          <w:sz w:val="28"/>
          <w:szCs w:val="28"/>
        </w:rPr>
        <w:t>Esta lei é conhecida como a lei anticorrupção e traz no seu texto, por exemplo, a delação premiada, que é usada no inquérito penal pelo Ministério Público, e o acordo de leniência, que é usado a nível cível e administrativo, pela Controladoria Geral da União.</w:t>
      </w:r>
    </w:p>
    <w:p>
      <w:pPr>
        <w:pStyle w:val="Normal"/>
        <w:jc w:val="both"/>
        <w:rPr/>
      </w:pPr>
      <w:r>
        <w:rPr>
          <w:sz w:val="28"/>
          <w:szCs w:val="28"/>
        </w:rPr>
        <w:t>O presente decreto legislativo visa a regulamentar a Lei no âmbito do Legislativo, especialmente, em relação ao Processo Administrativo de Responsabilização – PAR, previsto no seu art. 8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b/>
          <w:b/>
          <w:color w:val="0070C0"/>
          <w:sz w:val="28"/>
          <w:szCs w:val="28"/>
          <w:lang w:eastAsia="x-none"/>
        </w:rPr>
      </w:pPr>
      <w:r>
        <w:rPr>
          <w:b/>
          <w:color w:val="0070C0"/>
          <w:sz w:val="28"/>
          <w:szCs w:val="28"/>
          <w:lang w:eastAsia="x-none"/>
        </w:rPr>
        <w:t xml:space="preserve">DISTRIBUIÇÃO DA MATÉRIA AOS RELATORES PELA PRESIDÊNCIA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Os projetos de lei nºs 24/18, 26/18 e 41/18, bem como o projeto de decreto legislativo nº 3/18, foram distribuídos para a Relatora Rosani do Nascimento.</w:t>
      </w:r>
    </w:p>
    <w:p>
      <w:pPr>
        <w:pStyle w:val="Normal"/>
        <w:jc w:val="both"/>
        <w:rPr>
          <w:b/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  <w:lang w:eastAsia="x-none"/>
        </w:rPr>
        <w:t>O projeto de lei legislativa nº 17/18 e o projeto de lei complementar nº 8/18 foram distribuídos para o relator Willian Heineck.</w:t>
      </w:r>
    </w:p>
    <w:p>
      <w:pPr>
        <w:pStyle w:val="Normal"/>
        <w:jc w:val="both"/>
        <w:rPr>
          <w:b/>
          <w:b/>
          <w:sz w:val="28"/>
          <w:szCs w:val="28"/>
          <w:lang w:eastAsia="x-none"/>
        </w:rPr>
      </w:pPr>
      <w:r>
        <w:rPr>
          <w:b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 relatório, análise e proferirão os seus votos.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Normal"/>
        <w:jc w:val="center"/>
        <w:rPr>
          <w:color w:val="FF0000"/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Primeiramente, solicito a orientação técnica em relação ao Projeto de Lei 24/2018: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Convido, inicialmente, o Senhor Jandir Sachet, Presidente do Conselho Municipal, para fazer uso da palavra, e nos passar maiores informações sobre este projeto. 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  <w:t>(Após a explanação, o relator (a) verifica se será necessário solicitar novas diligências (Ex: novos documentos, esclarecimentos, etc), caso positivo o relator informa os demais que proferirá seu voto próxima reunião. Não havendo necessidade de novas diligências o relator passa para o passo seguinte: 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both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membro Willian Heineck (Vice-Presidente) se favorável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color w:val="FF0000"/>
          <w:sz w:val="28"/>
          <w:szCs w:val="28"/>
          <w:lang w:eastAsia="x-none"/>
        </w:rPr>
      </w:pPr>
      <w:r>
        <w:rPr>
          <w:color w:val="FF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Normal"/>
        <w:jc w:val="both"/>
        <w:rPr>
          <w:color w:val="0563C1"/>
          <w:sz w:val="28"/>
          <w:szCs w:val="28"/>
          <w:lang w:eastAsia="x-none"/>
        </w:rPr>
      </w:pPr>
      <w:r>
        <w:rPr>
          <w:color w:val="0563C1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Os projetos de lei nºs 26/18 e 41/18 está aguardando retorno do Executivo Municipal, quanto a alterações sugeridas pela orientação técnica, e também a aprovação da LDO, por se tratar de receita nova, a ser arrecadada no ano de 2019 (contribuição de melhoria).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</w:rPr>
      </w:pPr>
      <w:r>
        <w:rPr>
          <w:b/>
          <w:color w:val="FF0000"/>
          <w:sz w:val="28"/>
          <w:szCs w:val="28"/>
          <w:lang w:eastAsia="x-none"/>
        </w:rPr>
        <w:t>RELATORA ROSANI DO NASCIMENTO:</w:t>
      </w:r>
    </w:p>
    <w:p>
      <w:pPr>
        <w:pStyle w:val="Normal"/>
        <w:jc w:val="both"/>
        <w:rPr>
          <w:color w:val="0563C1"/>
          <w:sz w:val="28"/>
          <w:szCs w:val="28"/>
          <w:lang w:eastAsia="x-none"/>
        </w:rPr>
      </w:pPr>
      <w:r>
        <w:rPr>
          <w:color w:val="0563C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Primeiramente, solicito a orientação técnica em relação ao Projeto de Decreto Legislativo nº 3/2018. 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>
          <w:color w:val="00B050"/>
          <w:sz w:val="28"/>
          <w:szCs w:val="28"/>
          <w:lang w:eastAsia="x-none"/>
        </w:rPr>
        <w:t>(Após a explanação, o relator (a) verifica se será necessário solicitar novas diligências (Ex: novos documentos, esclarecimentos, etc), caso positivo o relator informa os demais que proferirá seu voto próxima reunião. Não havendo necessidade de novas diligências o relator passa para o passo seguinte: )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 Vice-Presidente Willian Heineck se favorável ou não ao voto da relatora.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>(ou desfavorável)</w:t>
      </w:r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WILLIAN HEINECK: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Primeiramente, solicito a orientação técnica em relação ao projeto de lei legislativa nº 17/18 e o projeto de lei complementar nº 8/18 – substitutivos.</w:t>
      </w:r>
    </w:p>
    <w:p>
      <w:pPr>
        <w:pStyle w:val="Normal"/>
        <w:ind w:left="36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ind w:left="36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  <w:t>(Após a explanação, o relator (a) verifica se será necessário solicitar novas diligências (Ex: novos documentos, esclarecimentos, etc), caso positivo o relator informa os demais que proferirá seu voto próxima reunião. Não havendo necessidade de novas diligências o relator passa para o passo seguinte: )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Farei agora o meu relatório, análise e voto: 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>
          <w:color w:val="C00000"/>
          <w:sz w:val="28"/>
          <w:szCs w:val="28"/>
          <w:lang w:eastAsia="x-none"/>
        </w:rPr>
      </w:pPr>
      <w:r>
        <w:rPr>
          <w:color w:val="C00000"/>
          <w:sz w:val="28"/>
          <w:szCs w:val="28"/>
          <w:lang w:eastAsia="x-none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color w:val="00000A"/>
          <w:sz w:val="28"/>
          <w:szCs w:val="28"/>
          <w:lang w:eastAsia="x-none"/>
        </w:rPr>
        <w:t>S</w:t>
      </w:r>
      <w:r>
        <w:rPr>
          <w:sz w:val="28"/>
          <w:szCs w:val="28"/>
          <w:lang w:eastAsia="x-none"/>
        </w:rPr>
        <w:t>olicito a manifestação da vereadora Rosani do Nascimento se favorável ou não ao voto do relator.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>(ou desfavorável)</w:t>
      </w:r>
      <w:bookmarkStart w:id="0" w:name="_GoBack"/>
      <w:bookmarkEnd w:id="0"/>
      <w:r>
        <w:rPr>
          <w:sz w:val="28"/>
          <w:szCs w:val="28"/>
          <w:lang w:eastAsia="x-none"/>
        </w:rPr>
        <w:t xml:space="preserve">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ind w:firstLine="708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EDIVAN: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65pt;margin-top:0.05pt;width:6.3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sz w:val="28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Times New Roman"/>
      <w:sz w:val="28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1C392-2CD9-42C2-A830-0E0BEBCE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Application>LibreOffice/5.4.7.2$Windows_X86_64 LibreOffice_project/c838ef25c16710f8838b1faec480ebba495259d0</Application>
  <Pages>4</Pages>
  <Words>927</Words>
  <Characters>5747</Characters>
  <CharactersWithSpaces>6603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2018-09-06T16:00:01Z</cp:lastPrinted>
  <dcterms:modified xsi:type="dcterms:W3CDTF">2018-09-06T16:02:48Z</dcterms:modified>
  <cp:revision>337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