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drawing>
          <wp:anchor behindDoc="0" distT="0" distB="0" distL="114300" distR="114300" simplePos="0" locked="0" layoutInCell="0" allowOverlap="1" relativeHeight="14">
            <wp:simplePos x="0" y="0"/>
            <wp:positionH relativeFrom="column">
              <wp:posOffset>2740660</wp:posOffset>
            </wp:positionH>
            <wp:positionV relativeFrom="paragraph">
              <wp:posOffset>635</wp:posOffset>
            </wp:positionV>
            <wp:extent cx="800100" cy="800100"/>
            <wp:effectExtent l="0" t="0" r="0" b="0"/>
            <wp:wrapSquare wrapText="largest"/>
            <wp:docPr id="1" name="Picture 2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_UnoMark__316_652649659"/>
      <w:bookmarkStart w:id="1" w:name="__UnoMark__316_652649659"/>
      <w:bookmarkEnd w:id="1"/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0"/>
          <w:szCs w:val="20"/>
        </w:rPr>
        <w:t>Estado do Rio Grande do Sul</w:t>
      </w:r>
    </w:p>
    <w:p>
      <w:pPr>
        <w:pStyle w:val="Ttulo1"/>
        <w:rPr>
          <w:sz w:val="20"/>
          <w:szCs w:val="20"/>
        </w:rPr>
      </w:pPr>
      <w:r>
        <w:rPr>
          <w:sz w:val="20"/>
          <w:szCs w:val="20"/>
        </w:rPr>
        <w:t>CÂMARA MUNICIPAL DE VEREADORES DE TRÊS PASSOS</w:t>
      </w:r>
    </w:p>
    <w:p>
      <w:pPr>
        <w:pStyle w:val="Normal"/>
        <w:jc w:val="center"/>
        <w:rPr>
          <w:color w:val="auto"/>
        </w:rPr>
      </w:pPr>
      <w:r>
        <w:rPr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bCs/>
          <w:color w:val="0000FF"/>
          <w:sz w:val="28"/>
          <w:szCs w:val="28"/>
        </w:rPr>
      </w:pPr>
      <w:r>
        <w:rPr>
          <w:b/>
          <w:bCs/>
          <w:color w:val="0000FF"/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color w:val="0000FF"/>
          <w:sz w:val="28"/>
          <w:szCs w:val="28"/>
        </w:rPr>
        <w:t>COMISSÃO DE ORÇAMENTO, FINANÇAS E INFRAESTRUTURA URBANA E RURAL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>REUNIÃO</w:t>
      </w:r>
      <w:r>
        <w:rPr>
          <w:color w:val="0000FF"/>
          <w:sz w:val="28"/>
          <w:szCs w:val="28"/>
        </w:rPr>
        <w:t xml:space="preserve"> ORDINÁRIA</w:t>
      </w:r>
    </w:p>
    <w:p>
      <w:pPr>
        <w:pStyle w:val="Ttulo2"/>
        <w:jc w:val="center"/>
        <w:rPr/>
      </w:pPr>
      <w:r>
        <w:rPr>
          <w:color w:val="0000FF"/>
          <w:sz w:val="28"/>
          <w:szCs w:val="28"/>
          <w:lang w:val="pt-BR"/>
        </w:rPr>
        <w:t xml:space="preserve">DIA </w:t>
      </w:r>
      <w:r>
        <w:rPr>
          <w:color w:val="0000FF"/>
          <w:sz w:val="28"/>
          <w:szCs w:val="28"/>
          <w:lang w:val="pt-BR"/>
        </w:rPr>
        <w:t>30</w:t>
      </w:r>
      <w:r>
        <w:rPr>
          <w:color w:val="0000FF"/>
          <w:sz w:val="28"/>
          <w:szCs w:val="28"/>
          <w:lang w:val="pt-BR"/>
        </w:rPr>
        <w:t xml:space="preserve"> DE AGOSTO DE 2023</w:t>
      </w:r>
    </w:p>
    <w:p>
      <w:pPr>
        <w:pStyle w:val="Ttulo2"/>
        <w:jc w:val="center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both"/>
        <w:rPr>
          <w:b/>
          <w:b/>
          <w:color w:val="0070C0"/>
          <w:sz w:val="28"/>
          <w:szCs w:val="28"/>
        </w:rPr>
      </w:pPr>
      <w:r>
        <w:rPr>
          <w:b/>
          <w:color w:val="0070C0"/>
          <w:sz w:val="28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PRIMEIRAMENTE, PASSAMOS À VOTAÇÃO DA ATA DA REUNIÃO ANTERIOR.</w:t>
      </w:r>
    </w:p>
    <w:p>
      <w:pPr>
        <w:pStyle w:val="BodyText2"/>
        <w:rPr>
          <w:b/>
          <w:b/>
          <w:color w:val="0000FF"/>
          <w:szCs w:val="28"/>
        </w:rPr>
      </w:pPr>
      <w:r>
        <w:rPr>
          <w:b/>
          <w:color w:val="0000FF"/>
          <w:szCs w:val="28"/>
        </w:rPr>
      </w:r>
    </w:p>
    <w:p>
      <w:pPr>
        <w:pStyle w:val="BodyText2"/>
        <w:rPr/>
      </w:pPr>
      <w:r>
        <w:rPr>
          <w:b/>
          <w:color w:val="0000FF"/>
          <w:szCs w:val="28"/>
        </w:rPr>
        <w:t>O CONTEÚDO DA ATA FOI DISPONIBILIZADO ANTERIORMENTE AOS MEMBROS DESTA COMISSÃO, POR MEIO DO ENVIO ELETRÔNICO (E-MAIL E WHATSAPP).</w:t>
      </w:r>
    </w:p>
    <w:p>
      <w:pPr>
        <w:pStyle w:val="Normal"/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both"/>
        <w:rPr>
          <w:b/>
          <w:b/>
          <w:sz w:val="28"/>
          <w:szCs w:val="28"/>
        </w:rPr>
      </w:pPr>
      <w:bookmarkStart w:id="2" w:name="_gjdgxs"/>
      <w:bookmarkEnd w:id="2"/>
      <w:r>
        <w:rPr>
          <w:b/>
          <w:sz w:val="28"/>
          <w:szCs w:val="28"/>
        </w:rPr>
        <w:t xml:space="preserve">COLOCO EM VOTAÇÃO A ATA. </w:t>
      </w:r>
    </w:p>
    <w:p>
      <w:pPr>
        <w:pStyle w:val="Normal"/>
        <w:jc w:val="both"/>
        <w:rPr>
          <w:i/>
          <w:i/>
          <w:sz w:val="28"/>
          <w:szCs w:val="28"/>
        </w:rPr>
      </w:pPr>
      <w:r>
        <w:rPr>
          <w:i/>
          <w:sz w:val="28"/>
          <w:szCs w:val="28"/>
        </w:rPr>
        <w:t xml:space="preserve">VEREADORES FAVORÁVEIS PERMANEÇAM COMO ESTÃO E OS CONTRÁRIOS SE MANIFESTEM.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b/>
          <w:color w:val="0070C0"/>
          <w:sz w:val="28"/>
          <w:szCs w:val="28"/>
        </w:rPr>
        <w:t xml:space="preserve">LEITURA SUMÁRIA DO EXPEDIENTE: </w:t>
      </w:r>
    </w:p>
    <w:p>
      <w:pPr>
        <w:pStyle w:val="Normal"/>
        <w:jc w:val="both"/>
        <w:rPr/>
      </w:pPr>
      <w:r>
        <w:rPr>
          <w:b/>
          <w:color w:val="00B050"/>
          <w:sz w:val="28"/>
          <w:szCs w:val="28"/>
        </w:rPr>
        <w:t>(Presidente pode escolher alguém para ler o expediente)</w:t>
      </w:r>
    </w:p>
    <w:p>
      <w:pPr>
        <w:pStyle w:val="Normal"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Complementar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6/23 </w:t>
      </w:r>
      <w:r>
        <w:rPr>
          <w:sz w:val="28"/>
          <w:szCs w:val="28"/>
        </w:rPr>
        <w:t>e</w:t>
      </w:r>
      <w:r>
        <w:rPr>
          <w:sz w:val="28"/>
          <w:szCs w:val="28"/>
        </w:rPr>
        <w:t xml:space="preserve"> Projetos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>116/23 a 118/23</w:t>
      </w:r>
      <w:r>
        <w:rPr>
          <w:sz w:val="28"/>
          <w:szCs w:val="28"/>
        </w:rPr>
        <w:t>, cujas ementas já foram lidas na reunião anterior, da Comissão de Constituição e Redação.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Projeto de Lei Ordinária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95 de 2023, Dispõe sobre as diretrizes orçamentárias para o exercício ﬁnanceiro de 2024, e Emenda</w:t>
      </w:r>
      <w:r>
        <w:rPr>
          <w:sz w:val="28"/>
          <w:szCs w:val="28"/>
        </w:rPr>
        <w:t>s</w:t>
      </w:r>
      <w:r>
        <w:rPr>
          <w:sz w:val="28"/>
          <w:szCs w:val="28"/>
        </w:rPr>
        <w:t xml:space="preserve">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s </w:t>
      </w:r>
      <w:r>
        <w:rPr>
          <w:sz w:val="28"/>
          <w:szCs w:val="28"/>
        </w:rPr>
        <w:t xml:space="preserve">12/23 </w:t>
      </w:r>
      <w:r>
        <w:rPr>
          <w:sz w:val="28"/>
          <w:szCs w:val="28"/>
        </w:rPr>
        <w:t>e 14/23.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Parecer Prévio n</w:t>
      </w:r>
      <w:r>
        <w:rPr>
          <w:strike/>
          <w:sz w:val="28"/>
          <w:szCs w:val="28"/>
        </w:rPr>
        <w:t>º</w:t>
      </w:r>
      <w:r>
        <w:rPr>
          <w:sz w:val="28"/>
          <w:szCs w:val="28"/>
        </w:rPr>
        <w:t xml:space="preserve"> 21.795, emitido pelo Tribunal de Contas do Estado, referente ao Processo de Contas Anuais dos Administradores do Executivo Municipal de Três Passos, do exercício de 2020. 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/>
      </w:pPr>
      <w:r>
        <w:rPr>
          <w:b/>
          <w:color w:val="4472C4"/>
          <w:sz w:val="28"/>
          <w:szCs w:val="28"/>
        </w:rPr>
        <w:t>PROJETO DE LEI COMPLEMENTAR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6/23 –</w:t>
      </w:r>
      <w:r>
        <w:rPr>
          <w:color w:val="auto"/>
          <w:sz w:val="28"/>
          <w:szCs w:val="28"/>
        </w:rPr>
        <w:t xml:space="preserve"> </w:t>
      </w:r>
      <w:r>
        <w:rPr>
          <w:bCs/>
          <w:color w:val="000000"/>
          <w:sz w:val="28"/>
          <w:szCs w:val="28"/>
        </w:rPr>
        <w:t>Altera os arts. 14, 25, 42 e 55 da Lei Complementar n</w:t>
      </w:r>
      <w:r>
        <w:rPr>
          <w:bCs/>
          <w:strike/>
          <w:color w:val="000000"/>
          <w:sz w:val="28"/>
          <w:szCs w:val="28"/>
        </w:rPr>
        <w:t>º</w:t>
      </w:r>
      <w:r>
        <w:rPr>
          <w:bCs/>
          <w:color w:val="000000"/>
          <w:sz w:val="28"/>
          <w:szCs w:val="28"/>
        </w:rPr>
        <w:t xml:space="preserve"> 73, de 24 de janeiro de 2023, que estabelece o Plano de Benefícios do Regime Próprio de Previdência Social dos Servidores Públicos Efetivos do Município de Três Passos.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000000"/>
          <w:sz w:val="28"/>
          <w:szCs w:val="28"/>
        </w:rPr>
      </w:pPr>
      <w:r>
        <w:rPr>
          <w:bCs/>
          <w:color w:val="auto"/>
          <w:sz w:val="28"/>
          <w:szCs w:val="28"/>
        </w:rPr>
        <w:t>Após aprovação e publicação da referida Lei Complementar, foi verificada a necessidade de adequação de alguns dos seus dispositivos, para correção de equívocos na numeração de incisos e parágrafos, bem como de texto do dispositivo, sendo que as alterações não dizem respeito ao seu conteúdo, mas tão somente a adequações redacionais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de lei está aguardando o retorno do Executivo Municipal quanto ao envio de mensagem retificativa.</w:t>
      </w:r>
    </w:p>
    <w:p>
      <w:pPr>
        <w:pStyle w:val="Normal"/>
        <w:jc w:val="both"/>
        <w:rPr>
          <w:b/>
          <w:b/>
          <w:bCs/>
        </w:rPr>
      </w:pPr>
      <w:r>
        <w:rPr>
          <w:b/>
          <w:bCs/>
          <w:sz w:val="28"/>
          <w:szCs w:val="28"/>
        </w:rPr>
        <w:t>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95/23 – </w:t>
      </w:r>
      <w:r>
        <w:rPr>
          <w:b w:val="false"/>
          <w:bCs w:val="false"/>
          <w:color w:val="auto"/>
          <w:sz w:val="28"/>
          <w:szCs w:val="28"/>
        </w:rPr>
        <w:t>Dispõe sobre as diretrizes orçamentárias para o exercício ﬁnanceiro de 2024.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LDO dispõe sobre as ações a serem implementadas, com base nos Programas estabelecidos no Plano Plurianual – PPA, as quais servirão de base para a elaboração da Lei Orçamentária Anual, cujo prazo para apresentação é 30 de outubro, sendo que a projeção das receitas e despesas para o exercício financeiro de 2024 é de R$ 135.000.000,00.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Mensagem retiﬁcativa enviada pelo Prefeito Municipal ao projeto de lei n</w:t>
      </w:r>
      <w:r>
        <w:rPr>
          <w:b w:val="false"/>
          <w:bCs w:val="false"/>
          <w:strike/>
          <w:color w:val="auto"/>
          <w:sz w:val="28"/>
          <w:szCs w:val="28"/>
        </w:rPr>
        <w:t>º</w:t>
      </w:r>
      <w:r>
        <w:rPr>
          <w:b w:val="false"/>
          <w:bCs w:val="false"/>
          <w:color w:val="auto"/>
          <w:sz w:val="28"/>
          <w:szCs w:val="28"/>
        </w:rPr>
        <w:t xml:space="preserve"> 95/23.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A alteração refere-se ao art. 35, corrigindo o percentual relativo às emendas impositivas individuais, que é de 2% sobre a Receita Corrente Líquida.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Este projeto também recebeu </w:t>
      </w:r>
      <w:r>
        <w:rPr>
          <w:b w:val="false"/>
          <w:bCs w:val="false"/>
          <w:color w:val="auto"/>
          <w:sz w:val="28"/>
          <w:szCs w:val="28"/>
        </w:rPr>
        <w:t>duas Emendas: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1.-) E</w:t>
      </w:r>
      <w:r>
        <w:rPr>
          <w:b w:val="false"/>
          <w:bCs w:val="false"/>
          <w:color w:val="auto"/>
          <w:sz w:val="28"/>
          <w:szCs w:val="28"/>
        </w:rPr>
        <w:t xml:space="preserve">menda </w:t>
      </w:r>
      <w:r>
        <w:rPr>
          <w:b w:val="false"/>
          <w:bCs w:val="false"/>
          <w:color w:val="auto"/>
          <w:sz w:val="28"/>
          <w:szCs w:val="28"/>
        </w:rPr>
        <w:t>nº 12/23,</w:t>
      </w:r>
      <w:r>
        <w:rPr>
          <w:b w:val="false"/>
          <w:bCs w:val="false"/>
          <w:color w:val="auto"/>
          <w:sz w:val="28"/>
          <w:szCs w:val="28"/>
        </w:rPr>
        <w:t xml:space="preserve"> modificativa, incluindo “passeios públicos” na Ação 1.013 – Abertura, Prolongamento, Pavimentação e Reforma de Vias, constante no Órgão/Unidade 06.002 – SETOR DE OBRAS E SERVIÇOS URBANOS, do Programa 124 – Desenvolvendo a Mobilidade Urbana, incluindo na Ação 1.013 – Abertura, Prolongamento e Pavimentação.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/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 xml:space="preserve">2.-) Emenda nº 14/23, modificativa, alterando a Ação: 2.094 - Manutenção das Atividades do Poder Legislativo, do Órgão 01.000 Câmara Municipal de Vereadores, do Programa 100 - Câmara Municipal de Vereadores, a fim de incluir a dotação orçamentária 3.3.90.31.00.00.00.00 - Premiações Culturais, no valor de       15.000,00, com a redução da dotação orçamentária 3.3.90.39.00.00.00.00 - Outros Serviços de Terceiros - Pessoa Jurídica para R$ 175.000,00.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Este projeto foi discutido em audiência pública no dia de ontem, quarta-feira, 23 de agosto, às 18h, nesta Casa Legislativa.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O prazo para devolução ao Executivo do projeto de lei da LDO é 15 de setembro.</w:t>
      </w:r>
    </w:p>
    <w:p>
      <w:pPr>
        <w:pStyle w:val="Normal"/>
        <w:numPr>
          <w:ilvl w:val="0"/>
          <w:numId w:val="0"/>
        </w:numPr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/>
        <w:t>_______________________________________________________________________________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RELATORA DAIANA: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voto da relatora.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_____________________________________________________________________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/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16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Autoriza o Poder Executivo Municipal a proceder na Contratação Temporária de até três motoristas, com carga horária semanal de 44 horas e remuneração padrão 05, pelo prazo de seis meses, renovável por igual período, se necessário, a fim de substituir os motoristas em LI (Licença Interesse), LTS (Licença Tratamento Saúde) e ocupante de mandato eletivo.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Solicito a orientação técnica, sendo que este projeto de lei está tramitando em </w:t>
      </w:r>
      <w:r>
        <w:rPr>
          <w:sz w:val="28"/>
          <w:szCs w:val="28"/>
        </w:rPr>
        <w:t>regime de urgência.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</w:rPr>
        <w:t>_________________________________________________________________________________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17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 xml:space="preserve">Autoriza o Poder Executivo a promover o programa de estímulo à emissão de notas ﬁscais e a ﬁrmar convênio e parceria com entidades.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 w:val="false"/>
          <w:b w:val="false"/>
          <w:bCs w:val="false"/>
          <w:color w:val="auto"/>
        </w:rPr>
      </w:pPr>
      <w:r>
        <w:rPr>
          <w:b w:val="false"/>
          <w:bCs w:val="false"/>
          <w:color w:val="auto"/>
          <w:sz w:val="28"/>
          <w:szCs w:val="28"/>
        </w:rPr>
        <w:t>O convênio é destinado à participação e incentivo da 22</w:t>
      </w:r>
      <w:r>
        <w:rPr>
          <w:b w:val="false"/>
          <w:bCs w:val="false"/>
          <w:strike/>
          <w:color w:val="auto"/>
          <w:sz w:val="28"/>
          <w:szCs w:val="28"/>
        </w:rPr>
        <w:t>ª</w:t>
      </w:r>
      <w:r>
        <w:rPr>
          <w:b w:val="false"/>
          <w:bCs w:val="false"/>
          <w:color w:val="auto"/>
          <w:sz w:val="28"/>
          <w:szCs w:val="28"/>
        </w:rPr>
        <w:t xml:space="preserve"> edição do Caminhão de Prêmios da CACIS, por meio da concessão de subsídio até o montante de R$ 50.000,00, recebendo, em troca, 15.000 cautelas.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RELATOR </w:t>
      </w:r>
      <w:r>
        <w:rPr>
          <w:b/>
          <w:color w:val="FF0000"/>
          <w:sz w:val="28"/>
          <w:szCs w:val="28"/>
        </w:rPr>
        <w:t>JOÃO:</w:t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 xml:space="preserve">Solicito a manifestação dos demais membros da COF, se favoráveis ou não ao </w:t>
      </w:r>
      <w:r>
        <w:rPr>
          <w:sz w:val="28"/>
          <w:szCs w:val="28"/>
        </w:rPr>
        <w:t>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PROJETO DE LEI ORDINÁRIA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1</w:t>
      </w:r>
      <w:r>
        <w:rPr>
          <w:b/>
          <w:color w:val="4472C4"/>
          <w:sz w:val="28"/>
          <w:szCs w:val="28"/>
        </w:rPr>
        <w:t>18</w:t>
      </w:r>
      <w:r>
        <w:rPr>
          <w:b/>
          <w:color w:val="4472C4"/>
          <w:sz w:val="28"/>
          <w:szCs w:val="28"/>
        </w:rPr>
        <w:t xml:space="preserve">/23 – </w:t>
      </w:r>
      <w:r>
        <w:rPr>
          <w:b w:val="false"/>
          <w:bCs w:val="false"/>
          <w:color w:val="auto"/>
          <w:sz w:val="28"/>
          <w:szCs w:val="28"/>
        </w:rPr>
        <w:t>Altera a Lei Municipal nº 5.622 de 2021 que autoriza o Poder Executivo Municipal a proceder na contratação emergencial de um geólogo, a fim de prorrogar o contrato até 31 de dezembro de 2023, quando da finalização do concurso público.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/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>Solicito a orientação técnica.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RELATOR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  <w:t>(Após a orientação técnica, o relator verifica se será necessário solicitar novas diligências (Ex: novos documentos, esclarecimentos, etc), caso positivo o relator informa aos demais membros que proferirá seu voto na próxima reunião. Não havendo necessidade de novas diligências o relator passa para o passo seguinte:)</w:t>
      </w:r>
    </w:p>
    <w:p>
      <w:pPr>
        <w:pStyle w:val="Normal"/>
        <w:ind w:left="720" w:hanging="0"/>
        <w:jc w:val="both"/>
        <w:rPr>
          <w:color w:val="00B050"/>
          <w:sz w:val="28"/>
          <w:szCs w:val="28"/>
        </w:rPr>
      </w:pPr>
      <w:r>
        <w:rPr>
          <w:color w:val="00B050"/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Farei agora o meu relatório, análise e voto:</w:t>
      </w:r>
    </w:p>
    <w:p>
      <w:pPr>
        <w:pStyle w:val="Normal"/>
        <w:tabs>
          <w:tab w:val="clear" w:pos="708"/>
          <w:tab w:val="left" w:pos="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jc w:val="center"/>
        <w:rPr/>
      </w:pPr>
      <w:r>
        <w:rPr/>
      </w:r>
    </w:p>
    <w:p>
      <w:pPr>
        <w:pStyle w:val="Normal"/>
        <w:numPr>
          <w:ilvl w:val="0"/>
          <w:numId w:val="2"/>
        </w:numPr>
        <w:jc w:val="both"/>
        <w:rPr/>
      </w:pPr>
      <w:r>
        <w:rPr>
          <w:sz w:val="28"/>
          <w:szCs w:val="28"/>
        </w:rPr>
        <w:t>Solicito a manifestação dos demais membros da COF, se favoráveis ou não ao meu voto como relator.</w:t>
      </w:r>
    </w:p>
    <w:p>
      <w:pPr>
        <w:pStyle w:val="Normal"/>
        <w:ind w:left="72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Agora dou a minha manifestação como Presidente: ……..</w:t>
      </w:r>
    </w:p>
    <w:p>
      <w:pPr>
        <w:pStyle w:val="Normal"/>
        <w:ind w:left="1440" w:hanging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540" w:leader="none"/>
        </w:tabs>
        <w:jc w:val="both"/>
        <w:rPr>
          <w:sz w:val="28"/>
          <w:szCs w:val="28"/>
        </w:rPr>
      </w:pPr>
      <w:r>
        <w:rPr>
          <w:sz w:val="28"/>
          <w:szCs w:val="28"/>
        </w:rPr>
        <w:t>Portanto, o Parecer da Comissão de Orçamento e Finanças é favorável (ou desfavorável) para que …..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color w:val="auto"/>
          <w:sz w:val="28"/>
          <w:szCs w:val="28"/>
        </w:rPr>
      </w:pPr>
      <w:r>
        <w:rPr>
          <w:b/>
          <w:sz w:val="28"/>
          <w:szCs w:val="28"/>
          <w:lang w:eastAsia="x-none"/>
        </w:rPr>
        <w:t>_____________________________________________________________________</w:t>
      </w:r>
    </w:p>
    <w:p>
      <w:pPr>
        <w:pStyle w:val="Normal"/>
        <w:jc w:val="center"/>
        <w:rPr/>
      </w:pPr>
      <w:r>
        <w:rPr>
          <w:b/>
          <w:color w:val="FF0000"/>
          <w:sz w:val="28"/>
          <w:szCs w:val="28"/>
        </w:rPr>
        <w:t>PRESIDENTE JOÃO: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/>
          <w:b/>
          <w:color w:val="4472C4"/>
          <w:sz w:val="28"/>
          <w:szCs w:val="28"/>
        </w:rPr>
      </w:pPr>
      <w:r>
        <w:rPr>
          <w:b/>
          <w:color w:val="4472C4"/>
          <w:sz w:val="28"/>
          <w:szCs w:val="28"/>
        </w:rPr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/>
          <w:color w:val="4472C4"/>
          <w:sz w:val="28"/>
          <w:szCs w:val="28"/>
        </w:rPr>
        <w:t>PARECER PRÉVIO N</w:t>
      </w:r>
      <w:r>
        <w:rPr>
          <w:b/>
          <w:strike/>
          <w:color w:val="4472C4"/>
          <w:sz w:val="28"/>
          <w:szCs w:val="28"/>
        </w:rPr>
        <w:t>º</w:t>
      </w:r>
      <w:r>
        <w:rPr>
          <w:b/>
          <w:color w:val="4472C4"/>
          <w:sz w:val="28"/>
          <w:szCs w:val="28"/>
        </w:rPr>
        <w:t xml:space="preserve"> 21.795</w:t>
      </w:r>
      <w:r>
        <w:rPr>
          <w:b w:val="false"/>
          <w:bCs w:val="false"/>
          <w:color w:val="auto"/>
          <w:sz w:val="28"/>
          <w:szCs w:val="28"/>
        </w:rPr>
        <w:t xml:space="preserve">, emitido pelo Tribunal de Contas do Estado, referente ao Processo de Contas Anuais dos Administradores do Executivo Municipal de Três Passos, do exercício de 2020. 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 w:val="false"/>
          <w:bCs w:val="false"/>
          <w:color w:val="auto"/>
          <w:sz w:val="28"/>
          <w:szCs w:val="28"/>
        </w:rPr>
        <w:t>O Parecer é favorável com ressalvas à aprovação das Contas.</w:t>
      </w:r>
    </w:p>
    <w:p>
      <w:pPr>
        <w:pStyle w:val="Normal"/>
        <w:tabs>
          <w:tab w:val="clear" w:pos="708"/>
          <w:tab w:val="left" w:pos="390" w:leader="none"/>
        </w:tabs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</w:r>
    </w:p>
    <w:p>
      <w:pPr>
        <w:pStyle w:val="Normal"/>
        <w:numPr>
          <w:ilvl w:val="0"/>
          <w:numId w:val="1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 Parecer Prévio, bem como o processo de contas será analisado pela Procuradora Jurídica e por esta Comissão, sendo que para tanto o prazo regimental é de sessenta dias </w:t>
      </w:r>
      <w:r>
        <w:rPr>
          <w:sz w:val="28"/>
          <w:szCs w:val="28"/>
        </w:rPr>
        <w:t>(até 21/10/2023).</w:t>
      </w:r>
    </w:p>
    <w:p>
      <w:pPr>
        <w:pStyle w:val="Normal"/>
        <w:tabs>
          <w:tab w:val="clear" w:pos="708"/>
          <w:tab w:val="left" w:pos="540" w:leader="none"/>
        </w:tabs>
        <w:jc w:val="both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____________________________________________________________________</w:t>
      </w:r>
    </w:p>
    <w:p>
      <w:pPr>
        <w:pStyle w:val="Normal"/>
        <w:jc w:val="center"/>
        <w:rPr>
          <w:b/>
          <w:b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</w:r>
    </w:p>
    <w:p>
      <w:pPr>
        <w:pStyle w:val="Normal"/>
        <w:jc w:val="both"/>
        <w:rPr/>
      </w:pPr>
      <w:r>
        <w:rPr>
          <w:sz w:val="28"/>
          <w:szCs w:val="28"/>
          <w:lang w:eastAsia="x-none"/>
        </w:rPr>
        <w:t>NADA MAIS HAVENDO A TRATAR, ENCERRO A PRESENTE REUNIÃO DA COMISSÃO DE ORÇAMENTO, FINANÇAS E INFRAESTRUTURA URBANA E RURAL.</w:t>
      </w:r>
    </w:p>
    <w:sectPr>
      <w:footerReference w:type="default" r:id="rId3"/>
      <w:type w:val="nextPage"/>
      <w:pgSz w:w="11906" w:h="16838"/>
      <w:pgMar w:left="1134" w:right="851" w:gutter="0" w:header="0" w:top="851" w:footer="624" w:bottom="68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Noto Sans Symbols"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font286">
    <w:charset w:val="00"/>
    <w:family w:val="roman"/>
    <w:pitch w:val="variable"/>
  </w:font>
  <w:font w:name="Palatino Linotype">
    <w:charset w:val="00"/>
    <w:family w:val="roman"/>
    <w:pitch w:val="variable"/>
  </w:font>
  <w:font w:name="Arial">
    <w:charset w:val="00"/>
    <w:family w:val="roman"/>
    <w:pitch w:val="variable"/>
  </w:font>
  <w:font w:name="Noto Sans Symbols">
    <w:charset w:val="01"/>
    <w:family w:val="swiss"/>
    <w:pitch w:val="default"/>
  </w:font>
  <w:font w:name="Courier New">
    <w:charset w:val="01"/>
    <w:family w:val="modern"/>
    <w:pitch w:val="fixed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ind w:right="360" w:hanging="0"/>
      <w:rPr/>
    </w:pPr>
    <w:r>
      <w:rPr/>
      <mc:AlternateContent>
        <mc:Choice Requires="wps">
          <w:drawing>
            <wp:anchor behindDoc="1" distT="0" distB="635" distL="0" distR="0" simplePos="0" locked="0" layoutInCell="0" allowOverlap="1" relativeHeight="12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13665" cy="173990"/>
              <wp:effectExtent l="0" t="0" r="0" b="0"/>
              <wp:wrapSquare wrapText="largest"/>
              <wp:docPr id="2" name="Quadro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13760" cy="173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Rodap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</w:rPr>
                            <w:t>6</w:t>
                          </w:r>
                          <w:r>
                            <w:rPr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Quadro1" path="m0,0l-2147483645,0l-2147483645,-2147483646l0,-2147483646xe" stroked="f" o:allowincell="f" style="position:absolute;margin-left:487pt;margin-top:0.05pt;width:8.9pt;height:13.65pt;mso-wrap-style:square;v-text-anchor:top;mso-position-horizontal:right;mso-position-horizontal-relative:margin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Rodap"/>
                      <w:rPr>
                        <w:color w:val="000000"/>
                      </w:rPr>
                    </w:pPr>
                    <w:r>
                      <w:rPr>
                        <w:color w:val="000000"/>
                      </w:rPr>
                      <w:fldChar w:fldCharType="begin"/>
                    </w:r>
                    <w:r>
                      <w:rPr>
                        <w:color w:val="000000"/>
                      </w:rPr>
                      <w:instrText xml:space="preserve"> PAGE </w:instrText>
                    </w:r>
                    <w:r>
                      <w:rPr>
                        <w:color w:val="000000"/>
                      </w:rPr>
                      <w:fldChar w:fldCharType="separate"/>
                    </w:r>
                    <w:r>
                      <w:rPr>
                        <w:color w:val="000000"/>
                      </w:rPr>
                      <w:t>6</w:t>
                    </w:r>
                    <w:r>
                      <w:rPr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szCs w:val="28"/>
      </w:rPr>
    </w:lvl>
  </w:abstractNum>
  <w:abstractNum w:abstractNumId="2">
    <w:lvl w:ilvl="0">
      <w:start w:val="1"/>
      <w:numFmt w:val="bullet"/>
      <w:lvlText w:val="●"/>
      <w:lvlJc w:val="left"/>
      <w:pPr>
        <w:tabs>
          <w:tab w:val="num" w:pos="0"/>
        </w:tabs>
        <w:ind w:left="7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44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3">
      <w:start w:val="1"/>
      <w:numFmt w:val="bullet"/>
      <w:lvlText w:val="●"/>
      <w:lvlJc w:val="left"/>
      <w:pPr>
        <w:tabs>
          <w:tab w:val="num" w:pos="0"/>
        </w:tabs>
        <w:ind w:left="18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252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6">
      <w:start w:val="1"/>
      <w:numFmt w:val="bullet"/>
      <w:lvlText w:val="●"/>
      <w:lvlJc w:val="left"/>
      <w:pPr>
        <w:tabs>
          <w:tab w:val="num" w:pos="0"/>
        </w:tabs>
        <w:ind w:left="288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  <w:vertAlign w:val="baseline"/>
        <w:position w:val="0"/>
        <w:sz w:val="24"/>
        <w:sz w:val="24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3600" w:hanging="360"/>
      </w:pPr>
      <w:rPr>
        <w:rFonts w:ascii="Noto Sans Symbols" w:hAnsi="Noto Sans Symbols" w:cs="Noto Sans Symbols" w:hint="default"/>
        <w:vertAlign w:val="baseline"/>
        <w:position w:val="0"/>
        <w:sz w:val="24"/>
        <w:sz w:val="24"/>
        <w:kern w:val="0"/>
        <w:szCs w:val="28"/>
        <w:color w:val="00000A"/>
        <w:lang w:val="pt-BR" w:eastAsia="pt-BR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b5305a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pPr>
      <w:keepNext w:val="true"/>
      <w:jc w:val="center"/>
      <w:outlineLvl w:val="0"/>
    </w:pPr>
    <w:rPr>
      <w:b/>
      <w:bCs/>
      <w:lang w:val="x-none" w:eastAsia="x-none"/>
    </w:rPr>
  </w:style>
  <w:style w:type="paragraph" w:styleId="Ttulo2">
    <w:name w:val="Heading 2"/>
    <w:basedOn w:val="Normal"/>
    <w:next w:val="Normal"/>
    <w:link w:val="Ttulo2Char"/>
    <w:qFormat/>
    <w:pPr>
      <w:keepNext w:val="true"/>
      <w:outlineLvl w:val="1"/>
    </w:pPr>
    <w:rPr>
      <w:b/>
      <w:bCs/>
      <w:lang w:val="x-none" w:eastAsia="x-none"/>
    </w:rPr>
  </w:style>
  <w:style w:type="paragraph" w:styleId="Ttulo3">
    <w:name w:val="Heading 3"/>
    <w:basedOn w:val="Normal"/>
    <w:next w:val="Normal"/>
    <w:qFormat/>
    <w:pPr>
      <w:keepNext w:val="true"/>
      <w:jc w:val="center"/>
      <w:outlineLvl w:val="2"/>
    </w:pPr>
    <w:rPr>
      <w:b/>
      <w:bCs/>
      <w:color w:val="FF6600"/>
    </w:rPr>
  </w:style>
  <w:style w:type="paragraph" w:styleId="Ttulo4">
    <w:name w:val="Heading 4"/>
    <w:basedOn w:val="Normal"/>
    <w:next w:val="Normal"/>
    <w:qFormat/>
    <w:pPr>
      <w:keepNext w:val="true"/>
      <w:ind w:left="1416" w:hanging="0"/>
      <w:jc w:val="both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 w:val="true"/>
      <w:ind w:left="360" w:hanging="0"/>
      <w:jc w:val="center"/>
      <w:outlineLvl w:val="4"/>
    </w:pPr>
    <w:rPr>
      <w:b/>
      <w:bCs/>
      <w:sz w:val="28"/>
    </w:rPr>
  </w:style>
  <w:style w:type="paragraph" w:styleId="Ttulo6">
    <w:name w:val="Heading 6"/>
    <w:basedOn w:val="Normal"/>
    <w:next w:val="Normal"/>
    <w:qFormat/>
    <w:pPr>
      <w:keepNext w:val="true"/>
      <w:jc w:val="both"/>
      <w:outlineLvl w:val="5"/>
    </w:pPr>
    <w:rPr>
      <w:u w:val="single"/>
    </w:rPr>
  </w:style>
  <w:style w:type="paragraph" w:styleId="Ttulo7">
    <w:name w:val="Heading 7"/>
    <w:basedOn w:val="Normal"/>
    <w:next w:val="Normal"/>
    <w:link w:val="Ttulo7Char"/>
    <w:qFormat/>
    <w:pPr>
      <w:keepNext w:val="true"/>
      <w:jc w:val="both"/>
      <w:outlineLvl w:val="6"/>
    </w:pPr>
    <w:rPr>
      <w:b/>
      <w:bCs/>
    </w:rPr>
  </w:style>
  <w:style w:type="paragraph" w:styleId="Ttulo8">
    <w:name w:val="Heading 8"/>
    <w:basedOn w:val="Normal"/>
    <w:next w:val="Normal"/>
    <w:qFormat/>
    <w:pPr>
      <w:keepNext w:val="true"/>
      <w:ind w:left="360" w:hanging="0"/>
      <w:jc w:val="both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pPr>
      <w:keepNext w:val="true"/>
      <w:jc w:val="both"/>
      <w:outlineLvl w:val="8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sid w:val="00b97fee"/>
    <w:rPr>
      <w:b/>
      <w:bCs/>
    </w:rPr>
  </w:style>
  <w:style w:type="character" w:styleId="Corpodetexto2Char" w:customStyle="1">
    <w:name w:val="Corpo de texto 2 Char"/>
    <w:link w:val="BodyText2"/>
    <w:qFormat/>
    <w:rsid w:val="007b4f41"/>
    <w:rPr>
      <w:sz w:val="28"/>
      <w:szCs w:val="24"/>
    </w:rPr>
  </w:style>
  <w:style w:type="character" w:styleId="Caps" w:customStyle="1">
    <w:name w:val="caps"/>
    <w:basedOn w:val="DefaultParagraphFont"/>
    <w:qFormat/>
    <w:rsid w:val="00cc3f3c"/>
    <w:rPr/>
  </w:style>
  <w:style w:type="character" w:styleId="Ttulo1Char" w:customStyle="1">
    <w:name w:val="Título 1 Char"/>
    <w:qFormat/>
    <w:rsid w:val="00c923b8"/>
    <w:rPr>
      <w:b/>
      <w:bCs/>
      <w:sz w:val="24"/>
      <w:szCs w:val="24"/>
    </w:rPr>
  </w:style>
  <w:style w:type="character" w:styleId="Ttulo2Char" w:customStyle="1">
    <w:name w:val="Título 2 Char"/>
    <w:qFormat/>
    <w:rsid w:val="00c923b8"/>
    <w:rPr>
      <w:b/>
      <w:bCs/>
      <w:sz w:val="24"/>
      <w:szCs w:val="24"/>
    </w:rPr>
  </w:style>
  <w:style w:type="character" w:styleId="Hyperlink1" w:customStyle="1">
    <w:name w:val="Hyperlink1"/>
    <w:qFormat/>
    <w:rsid w:val="00797fbd"/>
    <w:rPr>
      <w:color w:val="0000FF"/>
      <w:u w:val="single"/>
    </w:rPr>
  </w:style>
  <w:style w:type="character" w:styleId="Q1" w:customStyle="1">
    <w:name w:val="q1"/>
    <w:qFormat/>
    <w:rsid w:val="00f16a5a"/>
    <w:rPr/>
  </w:style>
  <w:style w:type="character" w:styleId="Q2" w:customStyle="1">
    <w:name w:val="q2"/>
    <w:qFormat/>
    <w:rsid w:val="00f16a5a"/>
    <w:rPr/>
  </w:style>
  <w:style w:type="character" w:styleId="Appleconvertedspace" w:customStyle="1">
    <w:name w:val="apple-converted-space"/>
    <w:qFormat/>
    <w:rsid w:val="00f16a5a"/>
    <w:rPr/>
  </w:style>
  <w:style w:type="character" w:styleId="Author" w:customStyle="1">
    <w:name w:val="author"/>
    <w:qFormat/>
    <w:rsid w:val="00410f0b"/>
    <w:rPr/>
  </w:style>
  <w:style w:type="character" w:styleId="Wholereadmore" w:customStyle="1">
    <w:name w:val="whole-read-more"/>
    <w:qFormat/>
    <w:rsid w:val="00410f0b"/>
    <w:rPr/>
  </w:style>
  <w:style w:type="character" w:styleId="Frase1" w:customStyle="1">
    <w:name w:val="frase1"/>
    <w:qFormat/>
    <w:rsid w:val="00f548fe"/>
    <w:rPr>
      <w:b/>
      <w:bCs/>
    </w:rPr>
  </w:style>
  <w:style w:type="character" w:styleId="Autor1" w:customStyle="1">
    <w:name w:val="autor1"/>
    <w:qFormat/>
    <w:rsid w:val="00f548fe"/>
    <w:rPr>
      <w:color w:val="666666"/>
      <w:sz w:val="21"/>
      <w:szCs w:val="21"/>
    </w:rPr>
  </w:style>
  <w:style w:type="character" w:styleId="Corpodetexto3Char" w:customStyle="1">
    <w:name w:val="Corpo de texto 3 Char"/>
    <w:link w:val="BodyText3"/>
    <w:qFormat/>
    <w:rsid w:val="003612bd"/>
    <w:rPr>
      <w:color w:val="333399"/>
      <w:sz w:val="24"/>
      <w:szCs w:val="24"/>
      <w:u w:val="single"/>
    </w:rPr>
  </w:style>
  <w:style w:type="character" w:styleId="Ttulo7Char" w:customStyle="1">
    <w:name w:val="Título 7 Char"/>
    <w:qFormat/>
    <w:rsid w:val="00d25506"/>
    <w:rPr>
      <w:b/>
      <w:bCs/>
      <w:sz w:val="24"/>
      <w:szCs w:val="24"/>
    </w:rPr>
  </w:style>
  <w:style w:type="character" w:styleId="Highlight" w:customStyle="1">
    <w:name w:val="highlight"/>
    <w:qFormat/>
    <w:rsid w:val="00f47be2"/>
    <w:rPr/>
  </w:style>
  <w:style w:type="character" w:styleId="WW8Num2z0" w:customStyle="1">
    <w:name w:val="WW8Num2z0"/>
    <w:qFormat/>
    <w:rPr>
      <w:rFonts w:ascii="Noto Sans Symbols" w:hAnsi="Noto Sans Symbols" w:cs="Noto Sans Symbols"/>
      <w:position w:val="0"/>
      <w:sz w:val="24"/>
      <w:sz w:val="24"/>
      <w:szCs w:val="28"/>
      <w:vertAlign w:val="baseline"/>
    </w:rPr>
  </w:style>
  <w:style w:type="character" w:styleId="WW8Num2z1" w:customStyle="1">
    <w:name w:val="WW8Num2z1"/>
    <w:qFormat/>
    <w:rPr>
      <w:rFonts w:ascii="Courier New" w:hAnsi="Courier New" w:cs="Courier New"/>
      <w:position w:val="0"/>
      <w:sz w:val="24"/>
      <w:sz w:val="24"/>
      <w:vertAlign w:val="baseline"/>
    </w:rPr>
  </w:style>
  <w:style w:type="character" w:styleId="WW8Num1z0" w:customStyle="1">
    <w:name w:val="WW8Num1z0"/>
    <w:qFormat/>
    <w:rPr>
      <w:rFonts w:ascii="Noto Sans Symbols" w:hAnsi="Noto Sans Symbols" w:cs="Noto Sans Symbols"/>
      <w:color w:val="00000A"/>
      <w:kern w:val="0"/>
      <w:position w:val="0"/>
      <w:sz w:val="24"/>
      <w:sz w:val="24"/>
      <w:szCs w:val="28"/>
      <w:vertAlign w:val="baseline"/>
      <w:lang w:val="pt-BR" w:eastAsia="pt-BR" w:bidi="ar-SA"/>
    </w:rPr>
  </w:style>
  <w:style w:type="character" w:styleId="WW8Num1z1" w:customStyle="1">
    <w:name w:val="WW8Num1z1"/>
    <w:qFormat/>
    <w:rPr>
      <w:rFonts w:ascii="Courier New" w:hAnsi="Courier New" w:cs="Courier New"/>
      <w:position w:val="0"/>
      <w:sz w:val="24"/>
      <w:sz w:val="24"/>
      <w:vertAlign w:val="baselin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Corpodotextorecuado">
    <w:name w:val="Body Text Indent"/>
    <w:basedOn w:val="Normal"/>
    <w:pPr>
      <w:ind w:left="720" w:hanging="0"/>
      <w:jc w:val="both"/>
    </w:pPr>
    <w:rPr/>
  </w:style>
  <w:style w:type="paragraph" w:styleId="BodyTextIndent2">
    <w:name w:val="Body Text Indent 2"/>
    <w:basedOn w:val="Normal"/>
    <w:qFormat/>
    <w:pPr>
      <w:ind w:left="360" w:hanging="0"/>
      <w:jc w:val="both"/>
    </w:pPr>
    <w:rPr>
      <w:b/>
      <w:bCs/>
    </w:rPr>
  </w:style>
  <w:style w:type="paragraph" w:styleId="BodyTextIndent3">
    <w:name w:val="Body Text Indent 3"/>
    <w:basedOn w:val="Normal"/>
    <w:qFormat/>
    <w:pPr>
      <w:ind w:left="360" w:hanging="0"/>
      <w:jc w:val="both"/>
    </w:pPr>
    <w:rPr/>
  </w:style>
  <w:style w:type="paragraph" w:styleId="BodyText2">
    <w:name w:val="Body Text 2"/>
    <w:basedOn w:val="Normal"/>
    <w:link w:val="Corpodetexto2Char"/>
    <w:qFormat/>
    <w:pPr>
      <w:jc w:val="both"/>
    </w:pPr>
    <w:rPr>
      <w:sz w:val="28"/>
      <w:lang w:val="x-none" w:eastAsia="x-none"/>
    </w:rPr>
  </w:style>
  <w:style w:type="paragraph" w:styleId="BodyText3">
    <w:name w:val="Body Text 3"/>
    <w:basedOn w:val="Normal"/>
    <w:link w:val="Corpodetexto3Char"/>
    <w:qFormat/>
    <w:pPr>
      <w:jc w:val="both"/>
    </w:pPr>
    <w:rPr>
      <w:color w:val="333399"/>
      <w:u w:val="single"/>
    </w:rPr>
  </w:style>
  <w:style w:type="paragraph" w:styleId="CabealhoeRodap" w:customStyle="1">
    <w:name w:val="Cabeçalho e Rodapé"/>
    <w:basedOn w:val="Normal"/>
    <w:qFormat/>
    <w:pPr/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semiHidden/>
    <w:qFormat/>
    <w:rsid w:val="00852c16"/>
    <w:pPr/>
    <w:rPr>
      <w:rFonts w:ascii="font286" w:hAnsi="font286" w:cs="font286"/>
      <w:sz w:val="16"/>
      <w:szCs w:val="16"/>
    </w:rPr>
  </w:style>
  <w:style w:type="paragraph" w:styleId="NormalWeb">
    <w:name w:val="Normal (Web)"/>
    <w:basedOn w:val="Normal"/>
    <w:unhideWhenUsed/>
    <w:qFormat/>
    <w:rsid w:val="00f6270b"/>
    <w:pPr>
      <w:spacing w:beforeAutospacing="1" w:afterAutospacing="1"/>
    </w:pPr>
    <w:rPr/>
  </w:style>
  <w:style w:type="paragraph" w:styleId="Frase" w:customStyle="1">
    <w:name w:val="frase"/>
    <w:basedOn w:val="Normal"/>
    <w:qFormat/>
    <w:rsid w:val="0037208d"/>
    <w:pPr>
      <w:spacing w:beforeAutospacing="1" w:afterAutospacing="1"/>
    </w:pPr>
    <w:rPr/>
  </w:style>
  <w:style w:type="paragraph" w:styleId="Autor" w:customStyle="1">
    <w:name w:val="autor"/>
    <w:basedOn w:val="Normal"/>
    <w:qFormat/>
    <w:rsid w:val="00cd0355"/>
    <w:pPr>
      <w:spacing w:lineRule="atLeast" w:line="225" w:before="135" w:after="135"/>
    </w:pPr>
    <w:rPr>
      <w:color w:val="999999"/>
      <w:sz w:val="17"/>
      <w:szCs w:val="17"/>
    </w:rPr>
  </w:style>
  <w:style w:type="paragraph" w:styleId="Default" w:customStyle="1">
    <w:name w:val="Default"/>
    <w:qFormat/>
    <w:rsid w:val="005708f9"/>
    <w:pPr>
      <w:widowControl/>
      <w:suppressAutoHyphens w:val="true"/>
      <w:bidi w:val="0"/>
      <w:spacing w:before="0" w:after="0"/>
      <w:jc w:val="left"/>
    </w:pPr>
    <w:rPr>
      <w:rFonts w:ascii="Palatino Linotype" w:hAnsi="Palatino Linotype" w:eastAsia="Times New Roman" w:cs="Palatino Linotype"/>
      <w:color w:val="000000"/>
      <w:kern w:val="0"/>
      <w:sz w:val="24"/>
      <w:szCs w:val="24"/>
      <w:lang w:val="pt-BR" w:eastAsia="pt-BR" w:bidi="ar-SA"/>
    </w:rPr>
  </w:style>
  <w:style w:type="paragraph" w:styleId="NoSpacing">
    <w:name w:val="No Spacing"/>
    <w:uiPriority w:val="1"/>
    <w:qFormat/>
    <w:rsid w:val="00e6726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ListParagraph">
    <w:name w:val="List Paragraph"/>
    <w:basedOn w:val="Normal"/>
    <w:uiPriority w:val="34"/>
    <w:qFormat/>
    <w:rsid w:val="00177f1f"/>
    <w:pPr>
      <w:spacing w:before="0" w:after="0"/>
      <w:ind w:left="720" w:hanging="0"/>
      <w:contextualSpacing/>
    </w:pPr>
    <w:rPr/>
  </w:style>
  <w:style w:type="paragraph" w:styleId="BlockText">
    <w:name w:val="Block Text"/>
    <w:basedOn w:val="Normal"/>
    <w:qFormat/>
    <w:rsid w:val="008310c9"/>
    <w:pPr>
      <w:ind w:left="4253" w:right="57" w:hanging="0"/>
      <w:jc w:val="both"/>
    </w:pPr>
    <w:rPr>
      <w:rFonts w:ascii="Arial" w:hAnsi="Arial"/>
      <w:sz w:val="22"/>
      <w:szCs w:val="20"/>
    </w:rPr>
  </w:style>
  <w:style w:type="paragraph" w:styleId="Contedodoquadro" w:customStyle="1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</w:style>
  <w:style w:type="numbering" w:styleId="WW8Num1" w:customStyle="1">
    <w:name w:val="WW8Num1"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rsid w:val="00305c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A6A41-2E6D-408E-B3CA-929768E69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Application>LibreOffice/7.4.2.3$Windows_X86_64 LibreOffice_project/382eef1f22670f7f4118c8c2dd222ec7ad009daf</Application>
  <AppVersion>15.0000</AppVersion>
  <Pages>6</Pages>
  <Words>1391</Words>
  <Characters>8692</Characters>
  <CharactersWithSpaces>9971</CharactersWithSpaces>
  <Paragraphs>103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2023-06-28T20:56:00Z</dcterms:created>
  <dc:creator>Cristina</dc:creator>
  <dc:description/>
  <dc:language>pt-BR</dc:language>
  <cp:lastModifiedBy/>
  <dcterms:modified xsi:type="dcterms:W3CDTF">2023-08-29T15:48:23Z</dcterms:modified>
  <cp:revision>139</cp:revision>
  <dc:subject/>
  <dc:title>TIMBRE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