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1</w:t>
      </w:r>
      <w:r>
        <w:rPr>
          <w:rFonts w:cs="Arial" w:ascii="Arial" w:hAnsi="Arial"/>
          <w:b/>
          <w:sz w:val="24"/>
          <w:szCs w:val="24"/>
        </w:rPr>
        <w:t>/202</w:t>
      </w:r>
      <w:r>
        <w:rPr>
          <w:rFonts w:cs="Arial" w:ascii="Arial" w:hAnsi="Arial"/>
          <w:b/>
          <w:sz w:val="24"/>
          <w:szCs w:val="24"/>
        </w:rPr>
        <w:t>4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Aos </w:t>
      </w:r>
      <w:r>
        <w:rPr>
          <w:rFonts w:cs="Arial" w:ascii="Arial" w:hAnsi="Arial"/>
          <w:sz w:val="24"/>
          <w:szCs w:val="24"/>
        </w:rPr>
        <w:t>oito</w:t>
      </w:r>
      <w:r>
        <w:rPr>
          <w:rFonts w:cs="Arial" w:ascii="Arial" w:hAnsi="Arial"/>
          <w:sz w:val="24"/>
          <w:szCs w:val="24"/>
        </w:rPr>
        <w:t xml:space="preserve"> dias do mês de </w:t>
      </w:r>
      <w:r>
        <w:rPr>
          <w:rFonts w:cs="Arial" w:ascii="Arial" w:hAnsi="Arial"/>
          <w:sz w:val="24"/>
          <w:szCs w:val="24"/>
        </w:rPr>
        <w:t>fevereiro</w:t>
      </w:r>
      <w:r>
        <w:rPr>
          <w:rFonts w:cs="Arial" w:ascii="Arial" w:hAnsi="Arial"/>
          <w:sz w:val="24"/>
          <w:szCs w:val="24"/>
        </w:rPr>
        <w:t xml:space="preserve"> do ano de dois mil e vinte e </w:t>
      </w:r>
      <w:r>
        <w:rPr>
          <w:rFonts w:cs="Arial" w:ascii="Arial" w:hAnsi="Arial"/>
          <w:sz w:val="24"/>
          <w:szCs w:val="24"/>
        </w:rPr>
        <w:t>quatro</w:t>
      </w:r>
      <w:r>
        <w:rPr>
          <w:rFonts w:cs="Arial" w:ascii="Arial" w:hAnsi="Arial"/>
          <w:sz w:val="24"/>
          <w:szCs w:val="24"/>
        </w:rPr>
        <w:t xml:space="preserve">, reuniram-se no Plenário da Câmara Municipal de Três Passos, às </w:t>
      </w:r>
      <w:r>
        <w:rPr>
          <w:rFonts w:cs="Arial" w:ascii="Arial" w:hAnsi="Arial"/>
          <w:sz w:val="24"/>
          <w:szCs w:val="24"/>
        </w:rPr>
        <w:t>18h30min</w:t>
      </w:r>
      <w:r>
        <w:rPr>
          <w:rFonts w:cs="Arial" w:ascii="Arial" w:hAnsi="Arial"/>
          <w:sz w:val="24"/>
          <w:szCs w:val="24"/>
        </w:rPr>
        <w:t xml:space="preserve">, os vereadores João Roque Boll, Daiana Vanessa Bald </w:t>
      </w:r>
      <w:r>
        <w:rPr>
          <w:rFonts w:cs="Arial" w:ascii="Arial" w:hAnsi="Arial"/>
          <w:sz w:val="24"/>
          <w:szCs w:val="24"/>
        </w:rPr>
        <w:t>e Paulo Gilceu Sattler</w:t>
      </w:r>
      <w:r>
        <w:rPr>
          <w:rFonts w:cs="Arial" w:ascii="Arial" w:hAnsi="Arial"/>
          <w:sz w:val="24"/>
          <w:szCs w:val="24"/>
        </w:rPr>
        <w:t xml:space="preserve">. </w:t>
      </w:r>
      <w:r>
        <w:rPr>
          <w:rFonts w:cs="Arial" w:ascii="Arial" w:hAnsi="Arial"/>
          <w:b/>
          <w:bCs/>
          <w:sz w:val="24"/>
          <w:szCs w:val="24"/>
        </w:rPr>
        <w:t xml:space="preserve">LEITURA SUMÁRIA DO EXPEDIENTE: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169 de 2023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, Dispõe sobre o serviço remunerado de transporte individual de passageiros em motocicletas – mototáxi, no Município de Três Passos.</w:t>
      </w:r>
      <w:r>
        <w:rPr>
          <w:rFonts w:cs="Arial" w:ascii="Arial" w:hAnsi="Arial"/>
          <w:b/>
          <w:bCs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182 de 2023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, Autoriza o Poder Executivo a proceder na contratação emergencial de um Enfermeiro.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Complementar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 de 2024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, Autoriza o Poder Executivo Municipal a proceder na concessão de descontos para pagamento do Imposto Predial e Territorial Urbano - IPTU para o exercício de 2024.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 de 2024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, Altera a Lei Municipal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4.475, de 5 de janeiro de 2011, para fixar o padrão/piso salarial dos Empregados Públicos ocupantes do emprego de Agente Comunitário de Saúde.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2 de 2024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, Altera a Lei Municipal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5.496, de 17 de setembro de 2019, para fixar o padrão/piso salarial dos Servidores Públicos ocupantes do Cargo de Agente de Combate à Endemias.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Legislativa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 de 2024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, Dispõe sobre a obrigatoriedade da elaboração e divulgação da relação dos medicamentos fornecidos pelo Município de Três Passos.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Resolução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 de 2024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, Regulamenta, no âmbito da Câmara Municipal de Três Passos, as contratações diretas a que se refere a Lei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14.133, de 1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de abril de 2021, de licitações e contratos administrativos.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Resolução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2 de 2024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, Dispõe sobre a concessão, a aplicação e a prestação de contas do suprimento de fundos no âmbito da Câmara Municipal de Três Passos-RS, tendo por base a nova lei de licitações.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181/23 -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Autoriza o Poder Executivo Municipal a proceder na concessão de parcelamento da dívida ativa aos contribuintes em débito com o fisco municipal. </w:t>
      </w:r>
      <w:r>
        <w:rPr>
          <w:rFonts w:cs="Arial" w:ascii="Arial" w:hAnsi="Arial"/>
          <w:b/>
          <w:bCs/>
          <w:sz w:val="24"/>
          <w:szCs w:val="24"/>
        </w:rPr>
        <w:t>LEITURA, DISCUSSÃO E VOTAÇÃO DOS REQUERIMENTOS, RELATÓRIOS E PARECERES: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169 de 2023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– designad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a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para a relatoria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a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membro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Daiana Bald.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182 de 2023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– o relator da matéria, vereador João Boll, pediu vistas, aguardando análise da CCR, relativo à estimativa de impacto orçamentário e financeiro.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Complementar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 de 2024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- A orientação técnica concluiu pela viabilidade da proposição. A relatora da matéria, vereadora Daiana Bald, emitiu parecer favorável, e foi seguida pelos outros membros.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 de 2024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- A orientação técnica concluiu pela necessidade da estimativa de impacto orçamentário e financeiro. O relator da matéria, vereador João Boll, emitiu parecer favorável, e foi seguido pelos outros membros, e que seja solicitado ao Executivo o envio a esta Casa Legislativa da estimativa.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2 de 2024 -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 orientação técnica concluiu pela necessidade da estimativa de impacto orçamentário. O relator da matéria, vereador João Boll, emitiu parecer favorável, e foi seguido pelo outro membro, e que seja solicitado ao Executivo o envio a esta Casa Legislativa da estimativa.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Legislativa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 de 2024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-  A orientação técnica concluiu pela inviabilidade da proposição, haja vista existir Lei Municipal tratando sobre matéria. A relatora da matéria, vereadora Daiana Bald, não emitiu o relatório e voto, aguardando o posicionamento do autor do PL.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Resolução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1 de 2024 -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 orientação técnica concluiu pela viabilidade da proposição. O relator da matéria, vereador Paulo Sattler, emitiu parecer favorável, e foi seguido pelos outros membros.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Resolução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2 de 2024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- A orientação técnica concluiu pela viabilidade da proposição. O relator da matéria, vereador Paulo Sattler, emitiu parecer favorável, e foi seguido pelos outros membros.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VOTAÇÃO DOS PARECERES: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aprovados por unanimidade o Projeto de Lei Complementar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1, de 2024, os Projetos de Lei Ordinária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s 1 e 2, de 2024, e os Projetos de Resolução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s 1 e 2, de 2024.</w:t>
      </w:r>
      <w:r>
        <w:rPr>
          <w:rFonts w:cs="Arial" w:ascii="Arial" w:hAnsi="Arial"/>
          <w:color w:val="000000"/>
          <w:sz w:val="24"/>
          <w:szCs w:val="24"/>
        </w:rPr>
        <w:t xml:space="preserve"> Nada mais a ser tratado, foi encerrada a presente reunião e lavrada a ata, que vai assinada pelos membros da Comissão Permanente.</w:t>
      </w:r>
    </w:p>
    <w:p>
      <w:pPr>
        <w:pStyle w:val="Normal"/>
        <w:spacing w:lineRule="auto" w:line="2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 xml:space="preserve">Presidente: </w:t>
      </w:r>
      <w:r>
        <w:rPr>
          <w:rFonts w:cs="Arial" w:ascii="Arial" w:hAnsi="Arial"/>
          <w:sz w:val="24"/>
          <w:szCs w:val="24"/>
          <w:lang w:val="en-US" w:eastAsia="zh-CN"/>
        </w:rPr>
        <w:t>Daiana Bald</w:t>
      </w:r>
      <w:r>
        <w:rPr>
          <w:rFonts w:cs="Arial" w:ascii="Arial" w:hAnsi="Arial"/>
          <w:sz w:val="24"/>
          <w:szCs w:val="24"/>
          <w:lang w:val="en-US" w:eastAsia="zh-CN"/>
        </w:rPr>
        <w:t>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 xml:space="preserve">Vice-Presidente: </w:t>
      </w:r>
      <w:r>
        <w:rPr>
          <w:rFonts w:cs="Arial" w:ascii="Arial" w:hAnsi="Arial"/>
          <w:sz w:val="24"/>
          <w:szCs w:val="24"/>
          <w:lang w:val="en-US" w:eastAsia="zh-CN"/>
        </w:rPr>
        <w:t>João Boll</w:t>
      </w:r>
      <w:r>
        <w:rPr>
          <w:rFonts w:cs="Arial" w:ascii="Arial" w:hAnsi="Arial"/>
          <w:sz w:val="24"/>
          <w:szCs w:val="24"/>
          <w:lang w:val="en-US" w:eastAsia="zh-CN"/>
        </w:rPr>
        <w:t xml:space="preserve"> 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Membro: Paulo Sattler 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1025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4" wp14:anchorId="397C9D45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7.95pt;margin-top:23.25pt;width:364.9pt;height:65.4pt;mso-wrap-style:square;v-text-anchor:top;mso-position-horizontal-relative:margin" wp14:anchorId="397C9D4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7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uiPriority w:val="99"/>
    <w:unhideWhenUsed/>
    <w:qFormat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Application>LibreOffice/7.4.2.3$Windows_X86_64 LibreOffice_project/382eef1f22670f7f4118c8c2dd222ec7ad009daf</Application>
  <AppVersion>15.0000</AppVersion>
  <Pages>2</Pages>
  <Words>721</Words>
  <Characters>3741</Characters>
  <CharactersWithSpaces>4459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2023-11-15T13:18:00Z</dcterms:created>
  <dc:creator>Usuário</dc:creator>
  <dc:description/>
  <dc:language>pt-BR</dc:language>
  <cp:lastModifiedBy/>
  <cp:lastPrinted>2023-11-23T08:13:56Z</cp:lastPrinted>
  <dcterms:modified xsi:type="dcterms:W3CDTF">2024-02-14T15:25:25Z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