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10/2024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onze dias do mês de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bril do ano de dois mil e vinte e quatro, reuniram-se no Plenário da Câmara Municipal de Três Passos, às 17h45min, os vereadores Diego Maciel, Edivan Baron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Dispõe sobre o serviço remunerado de transporte individual de passageiros em motocicletas – mototáxi, no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19 de 2024</w:t>
      </w:r>
      <w:r>
        <w:rPr>
          <w:rFonts w:ascii="Arial" w:hAnsi="Arial"/>
          <w:sz w:val="24"/>
          <w:szCs w:val="24"/>
        </w:rPr>
        <w:t>,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</w:t>
      </w:r>
      <w:r>
        <w:rPr>
          <w:rFonts w:ascii="Arial" w:hAnsi="Arial"/>
          <w:b/>
          <w:bCs/>
          <w:sz w:val="24"/>
          <w:szCs w:val="24"/>
        </w:rPr>
        <w:t>.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21 de 2024</w:t>
      </w:r>
      <w:r>
        <w:rPr>
          <w:rFonts w:ascii="Arial" w:hAnsi="Arial"/>
          <w:sz w:val="24"/>
          <w:szCs w:val="24"/>
        </w:rPr>
        <w:t xml:space="preserve">, Autoriza o Poder Executivo Municipal a proceder na contratação emergencial de até quinze professores.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25 de 2024</w:t>
      </w:r>
      <w:r>
        <w:rPr>
          <w:rFonts w:ascii="Arial" w:hAnsi="Arial"/>
          <w:sz w:val="24"/>
          <w:szCs w:val="24"/>
        </w:rPr>
        <w:t xml:space="preserve">, Autoriza o Poder Executivo proceder na contratação emergencial de um dentista especializado.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26 de 2024,</w:t>
      </w:r>
      <w:r>
        <w:rPr>
          <w:rFonts w:ascii="Arial" w:hAnsi="Arial"/>
          <w:sz w:val="24"/>
          <w:szCs w:val="24"/>
        </w:rPr>
        <w:t xml:space="preserve"> Autoriza o Poder Executivo proceder na contratação emergencial de até quatro merendeiras.</w:t>
      </w:r>
      <w:r>
        <w:rPr>
          <w:rFonts w:ascii="Arial" w:hAnsi="Arial"/>
          <w:b/>
          <w:bCs/>
          <w:sz w:val="24"/>
          <w:szCs w:val="24"/>
        </w:rPr>
        <w:t xml:space="preserve"> Projeto de Lei Legislativa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 de 2024,</w:t>
      </w:r>
      <w:r>
        <w:rPr>
          <w:rFonts w:ascii="Arial" w:hAnsi="Arial"/>
          <w:sz w:val="24"/>
          <w:szCs w:val="24"/>
        </w:rPr>
        <w:t xml:space="preserve"> Institui o Dia Municipal da Umbanda e Povos de Terreiros.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19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Diego Maciel, solicitou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o envio de ofício ao Executivo Municipal, a pedido do membro Nader Umar, sobre a questão dos atuais servidores que não conseguirem aproveitamento no curso de formação.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pontuando que as vantagens a serem percebidas pelo servidor contratado emergencialmente sejam aquelas compatíveis com os servidores efetivos.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O relator da matéria, vereador Diego Maciel,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pediu vistas  e solicitou o envio de ofício ao Executivo Municipal, solicitando maiores informações quanto aos professores do quadro licenciados, e quanto ao que foi pontuado pela Procuradora Jurídica.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25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pontuando que é necessário verificar a as funções a serem desenvolvidas pelo profissional a ser contratados, descritas na exposição de motivos e no Anexo I do PL.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O vereador Diego Maciel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pediu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vistas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da matéria, sendo que o relator, vereador Edivan Baron, solicitou o envio de ofício ao Executivo.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26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O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relator da matéria, vereador Diego Maciel, pediu vistas e solicitou o envio de ofício ao Executivo, para saber em quais escolas os profissionais irão trabalhar, e para reduzir o prazo de contratação para quatro meses, conforme sugerido pelo membro Nader Umar.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5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O relator da matéria, vereador Diego Maciel,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legislativa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5/24.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Diego Maciel___________________________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Ali Umar 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Suplente: Edivan Baron 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LibreOffice/7.4.2.3$Windows_X86_64 LibreOffice_project/382eef1f22670f7f4118c8c2dd222ec7ad009daf</Application>
  <AppVersion>15.0000</AppVersion>
  <Pages>2</Pages>
  <Words>575</Words>
  <Characters>3135</Characters>
  <CharactersWithSpaces>3711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2024-04-17T17:43:00Z</cp:lastPrinted>
  <dcterms:modified xsi:type="dcterms:W3CDTF">2024-04-17T17:42:55Z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