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MARÇO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2/25, 3/25 </w:t>
      </w:r>
      <w:r>
        <w:rPr>
          <w:b w:val="false"/>
          <w:bCs w:val="false"/>
          <w:color w:val="auto"/>
          <w:sz w:val="28"/>
          <w:szCs w:val="28"/>
        </w:rPr>
        <w:t>e 4/25</w:t>
      </w:r>
      <w:r>
        <w:rPr>
          <w:b w:val="false"/>
          <w:bCs w:val="false"/>
          <w:color w:val="auto"/>
          <w:sz w:val="28"/>
          <w:szCs w:val="28"/>
        </w:rPr>
        <w:t xml:space="preserve">, </w:t>
      </w:r>
      <w:r>
        <w:rPr>
          <w:b w:val="false"/>
          <w:bCs w:val="false"/>
          <w:color w:val="auto"/>
          <w:sz w:val="28"/>
          <w:szCs w:val="28"/>
        </w:rPr>
        <w:t xml:space="preserve">e </w:t>
      </w: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>33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>e</w:t>
      </w:r>
      <w:r>
        <w:rPr>
          <w:b w:val="false"/>
          <w:bCs w:val="false"/>
          <w:color w:val="auto"/>
          <w:sz w:val="28"/>
          <w:szCs w:val="28"/>
        </w:rPr>
        <w:t xml:space="preserve"> 3</w:t>
      </w:r>
      <w:r>
        <w:rPr>
          <w:b w:val="false"/>
          <w:bCs w:val="false"/>
          <w:color w:val="auto"/>
          <w:sz w:val="28"/>
          <w:szCs w:val="28"/>
        </w:rPr>
        <w:t>4</w:t>
      </w:r>
      <w:r>
        <w:rPr>
          <w:b w:val="false"/>
          <w:bCs w:val="false"/>
          <w:color w:val="auto"/>
          <w:sz w:val="28"/>
          <w:szCs w:val="28"/>
        </w:rPr>
        <w:t>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3</w:t>
      </w:r>
      <w:r>
        <w:rPr>
          <w:b w:val="false"/>
          <w:bCs w:val="false"/>
          <w:color w:val="auto"/>
          <w:sz w:val="28"/>
          <w:szCs w:val="28"/>
        </w:rPr>
        <w:t>5</w:t>
      </w:r>
      <w:r>
        <w:rPr>
          <w:b w:val="false"/>
          <w:bCs w:val="false"/>
          <w:color w:val="auto"/>
          <w:sz w:val="28"/>
          <w:szCs w:val="28"/>
        </w:rPr>
        <w:t>/25, Autoriza a inclusão de ação e a abertura de crédito especial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6.112, de 28 de novembro de 2024, que estima a receita e fixa a despesa do Município de Três Passos.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2/25 – </w:t>
      </w:r>
      <w:r>
        <w:rPr>
          <w:b w:val="false"/>
          <w:bCs w:val="false"/>
          <w:color w:val="auto"/>
          <w:sz w:val="28"/>
          <w:szCs w:val="28"/>
        </w:rPr>
        <w:t>Altera o Artigo 38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60/2020, que estabelece o Plano Diretor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está aguardando a realização de audiência pública, agendada para o dia 18 de março de 2025, terça-feira, às 17h45min.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3/25 – </w:t>
      </w:r>
      <w:r>
        <w:rPr>
          <w:b w:val="false"/>
          <w:bCs w:val="false"/>
          <w:color w:val="auto"/>
          <w:sz w:val="28"/>
          <w:szCs w:val="28"/>
        </w:rPr>
        <w:t>Altera o Artigo 14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61/2020, que dispõe sobre o plano de uso e ocupação do solo urbano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aos requisitos a serem atendidos pelas Áreas Industriais designadas como Distritos Industriais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Este projeto está aguardando a realização de audiência pública, agendada para o dia 18 de março de 2025, terça-feira, às 17h45min.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COMPLEMENTAR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Altera 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18/2011, que dispõe sobre o Regime Jurídico dos Servidores Públicos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76 do Estatuto dos servidores públicos municipais, tendo por objetivo garantir que as despesas com locomoção urbana sejam ressarcidas mediante comprovação, uma vez que o valor atualmente estabelecido para as diárias se mostra insuficiente para cobrir integralmente os custos envolvidos no deslocamento dos servidores.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contratação emergencial de dois Fonoaudiólogos.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contratação emergencial de dois Fonoaudiólogos, com carga horária semanal de vinte horas e remuneração mensal de R$ 6.200,00, pelo período de um ano, pode ser renovado por igual período.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3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contratação emergencial de até 02 (dois) eletricistas.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02 (dois) eletricistas, com carga horária semanal de quarenta e quatro horas e remuneração mensal Padrão 05 do Plano de Cargos e Funções, pelo período de um ano, pode ser renovado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 inclusão de ação e a abertura de crédito especial na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6.112, de 28 de novembro de 2024, que estima a receita e fixa a despesa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Ação a ser incluída é a de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2.031 - Manutenção do Sistema de Vídeo-monitoramento no Programa 126 - Desenvolvendo uma Cidade mais Segura.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crédito especial a ser incluído orçamento vigente é no valor de R$ 310.000,00, recurso a ser utilizado para cobrir as despesas do sistema de vídeo-monitoramento pelo período de nove meses, de abril a dezembro de 2025.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Application>LibreOffice/25.2.1.2$Windows_X86_64 LibreOffice_project/d3abf4aee5fd705e4a92bba33a32f40bc4e56f49</Application>
  <AppVersion>15.0000</AppVersion>
  <Pages>5</Pages>
  <Words>1153</Words>
  <Characters>7445</Characters>
  <CharactersWithSpaces>8492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2025-03-13T09:17:43Z</dcterms:modified>
  <cp:revision>140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