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7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2</w:t>
      </w:r>
      <w:r>
        <w:rPr>
          <w:color w:val="0000FF"/>
          <w:sz w:val="28"/>
          <w:szCs w:val="28"/>
          <w:lang w:val="pt-BR"/>
        </w:rPr>
        <w:t>8</w:t>
      </w:r>
      <w:r>
        <w:rPr>
          <w:color w:val="0000FF"/>
          <w:sz w:val="28"/>
          <w:szCs w:val="28"/>
          <w:lang w:val="pt-BR"/>
        </w:rPr>
        <w:t xml:space="preserve"> DE AGOSTO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81, 91 </w:t>
      </w:r>
      <w:r>
        <w:rPr>
          <w:b w:val="false"/>
          <w:bCs w:val="false"/>
          <w:color w:val="auto"/>
          <w:sz w:val="28"/>
          <w:szCs w:val="28"/>
        </w:rPr>
        <w:t>e</w:t>
      </w:r>
      <w:r>
        <w:rPr>
          <w:b w:val="false"/>
          <w:bCs w:val="false"/>
          <w:color w:val="auto"/>
          <w:sz w:val="28"/>
          <w:szCs w:val="28"/>
        </w:rPr>
        <w:t xml:space="preserve"> 92, </w:t>
      </w:r>
      <w:r>
        <w:rPr>
          <w:b w:val="false"/>
          <w:bCs w:val="false"/>
          <w:color w:val="auto"/>
          <w:sz w:val="28"/>
          <w:szCs w:val="28"/>
        </w:rPr>
        <w:t>de 2025,</w:t>
      </w:r>
      <w:r>
        <w:rPr>
          <w:b w:val="false"/>
          <w:bCs w:val="false"/>
          <w:color w:val="auto"/>
          <w:sz w:val="28"/>
          <w:szCs w:val="28"/>
        </w:rPr>
        <w:t xml:space="preserve"> </w:t>
      </w:r>
      <w:r>
        <w:rPr>
          <w:b w:val="false"/>
          <w:bCs w:val="false"/>
          <w:color w:val="auto"/>
          <w:sz w:val="28"/>
          <w:szCs w:val="28"/>
        </w:rPr>
        <w:t>e Projetos de Lei Legislativo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6 a 9, de 2025, </w:t>
      </w:r>
      <w:r>
        <w:rPr>
          <w:b w:val="false"/>
          <w:bCs w:val="false"/>
          <w:color w:val="auto"/>
          <w:sz w:val="28"/>
          <w:szCs w:val="28"/>
        </w:rPr>
        <w:t>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105, de 2025, Autoriza alteração da LOA, exercício 2025, e abertura de crédito especial no valor de até R$ 165.967,14.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81/25 – </w:t>
      </w:r>
      <w:r>
        <w:rPr>
          <w:b w:val="false"/>
          <w:bCs w:val="false"/>
          <w:color w:val="auto"/>
          <w:sz w:val="28"/>
          <w:szCs w:val="28"/>
        </w:rPr>
        <w:t>Consolida a legislação sobre a política municipal dos direitos da criança e do adolescente, sobre o conselho municipal, fundo, conselho tutelar e simase, objetivando atualizar a norma municipal frente as alterações do ECA e do Sinase, bem como as novas diretrizes do Conanda.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Também visa a reestruturar o COMDICA, com maior representatividade.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Com isso, será revogada a atual normal municipal que trata do tema (Lei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4.840, de 2013).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projeto de lei está aguardando retorno do Executivo Municipal, quan</w:t>
      </w:r>
      <w:r>
        <w:rPr>
          <w:color w:val="auto"/>
          <w:sz w:val="28"/>
          <w:szCs w:val="28"/>
        </w:rPr>
        <w:t>t</w:t>
      </w:r>
      <w:r>
        <w:rPr>
          <w:color w:val="auto"/>
          <w:sz w:val="28"/>
          <w:szCs w:val="28"/>
        </w:rPr>
        <w:t>o à 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91/25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o poder executivo a promover o programa de estímulo à emissão de notas fiscais e a firmar convênio e parceria com entidades, referente à 24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ª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edição do Caminhão de Prêmios da CACIS, em que a administração pública municipal concederá o subsídio de R$ 60.000,00, recebendo em troca quinze mil cautelas.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 orientação técnica já foi fornecida em reunião anterior, sendo que estamos aguardando retorno do Executivo Municipal.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92/25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Restringe o consumo de bebidas alcoólicas em logradouros públicos do Município de Três Passos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A restrição refere-se à proibição do consumo de bebidas alcoólicas de qualquer graduação em logradouros públicos do nosso município, entre as 23h e às 7h da manhã seguinte, sendo que os estabelecimentos de tele entrega e de conveniência devem cessar a comercialização de bebidas alcoólicas, a varejo e individualizadas, para consumo dos compradores no próprio estabelecimento ou nas proximidades, de segunda-feira a sábado, até às 23h, e aos domingos até às 22h, podendo funcionar e vender no formato de tele entrega (delivery), com as portas fechadas, mediante orientação aos consumidores.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Em relação a este PL, recebemos Mensagem Retificativa do Executivo Municipal.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LEI </w:t>
      </w:r>
      <w:r>
        <w:rPr>
          <w:b/>
          <w:bCs w:val="false"/>
          <w:color w:val="4472C4"/>
          <w:sz w:val="28"/>
          <w:szCs w:val="28"/>
        </w:rPr>
        <w:t>LEGISLATIVO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6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Denomina o Posto de Saúde do Distrito de Padre Gonzales, de Posto de Saúde Elma Black Buchner.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LEI </w:t>
      </w:r>
      <w:r>
        <w:rPr>
          <w:b/>
          <w:bCs w:val="false"/>
          <w:color w:val="4472C4"/>
          <w:sz w:val="28"/>
          <w:szCs w:val="28"/>
        </w:rPr>
        <w:t>LEGISLATIVO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7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Denomina o Posto de Saúde do Bairro Santa Inês, de Posto de Saúde Noici Pastório.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LEI </w:t>
      </w:r>
      <w:r>
        <w:rPr>
          <w:b/>
          <w:bCs w:val="false"/>
          <w:color w:val="4472C4"/>
          <w:sz w:val="28"/>
          <w:szCs w:val="28"/>
        </w:rPr>
        <w:t>LEGISLATIVO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8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Denomina o Posto de Saúde do Bairro Webers, de Posto de Saúde Adriane Maier.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LEI </w:t>
      </w:r>
      <w:r>
        <w:rPr>
          <w:b/>
          <w:bCs w:val="false"/>
          <w:color w:val="4472C4"/>
          <w:sz w:val="28"/>
          <w:szCs w:val="28"/>
        </w:rPr>
        <w:t>LEGISLATIVO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9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Dispõe sobre a obrigatoriedade de encaminhamento de crianças e adolescentes, com sinais de transtornos do neurodesenvolvimento, como o Transtorno do Espectro Autista - TEA, deficiência intelectual e altas habilidades/superdotação, sejam efetivamente encaminhados para avaliação multiprofissional especializada.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PL estabelece que o parecer ou relatório pedagógico emitido pela escola é suficiente para a abertura do processo de avaliação multiprofissional, evitando que o direito à saúde e à educação seja condicionado a critérios subjetivos ou à decisão individual de um profissional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10</w:t>
      </w:r>
      <w:r>
        <w:rPr>
          <w:b/>
          <w:bCs w:val="false"/>
          <w:color w:val="4472C4"/>
          <w:sz w:val="28"/>
          <w:szCs w:val="28"/>
        </w:rPr>
        <w:t>5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2025, e abertura de crédito especial no valor de até R$ 165.967,14, para contabilização das despesas referentes à reforma da sede da Sociedade Esportiva, Recreativa e Beneficente Bananeiras.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Application>LibreOffice/25.2.5.2$Windows_X86_64 LibreOffice_project/03d19516eb2e1dd5d4ccd751a0d6f35f35e08022</Application>
  <AppVersion>15.0000</AppVersion>
  <Pages>7</Pages>
  <Words>1680</Words>
  <Characters>11226</Characters>
  <CharactersWithSpaces>12725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2025-08-28T10:03:02Z</dcterms:modified>
  <cp:revision>510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