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1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25</w:t>
      </w:r>
      <w:r>
        <w:rPr>
          <w:color w:val="0000FF"/>
          <w:sz w:val="28"/>
          <w:szCs w:val="28"/>
          <w:lang w:val="pt-BR"/>
        </w:rPr>
        <w:t xml:space="preserve"> DE SETEMBRO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9, de 2025; </w:t>
      </w: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81, </w:t>
      </w:r>
      <w:r>
        <w:rPr>
          <w:b w:val="false"/>
          <w:bCs w:val="false"/>
          <w:color w:val="auto"/>
          <w:sz w:val="28"/>
          <w:szCs w:val="28"/>
        </w:rPr>
        <w:t xml:space="preserve">e </w:t>
      </w:r>
      <w:r>
        <w:rPr>
          <w:b w:val="false"/>
          <w:bCs w:val="false"/>
          <w:color w:val="auto"/>
          <w:sz w:val="28"/>
          <w:szCs w:val="28"/>
        </w:rPr>
        <w:t xml:space="preserve">110 </w:t>
      </w:r>
      <w:r>
        <w:rPr>
          <w:b w:val="false"/>
          <w:bCs w:val="false"/>
          <w:color w:val="auto"/>
          <w:sz w:val="28"/>
          <w:szCs w:val="28"/>
        </w:rPr>
        <w:t xml:space="preserve">a 115 </w:t>
      </w:r>
      <w:r>
        <w:rPr>
          <w:b w:val="false"/>
          <w:bCs w:val="false"/>
          <w:color w:val="auto"/>
          <w:sz w:val="28"/>
          <w:szCs w:val="28"/>
        </w:rPr>
        <w:t>de 2025; e Projeto de Lei Legislativo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9, de 2025, cujas ementas já foram lidas na reunião anterior, da CCJ.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107, de 2025, Dispõe sobre as diretrizes orçamentárias para o exercício financeiro de 2026.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 xml:space="preserve">PROJETO DE LEI </w:t>
      </w:r>
      <w:r>
        <w:rPr>
          <w:b/>
          <w:bCs w:val="false"/>
          <w:color w:val="4472C4"/>
          <w:sz w:val="28"/>
          <w:szCs w:val="28"/>
        </w:rPr>
        <w:t>COMPLEMENTAR</w:t>
      </w:r>
      <w:r>
        <w:rPr>
          <w:b/>
          <w:bCs w:val="false"/>
          <w:color w:val="4472C4"/>
          <w:sz w:val="28"/>
          <w:szCs w:val="28"/>
        </w:rPr>
        <w:t xml:space="preserve">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</w:t>
      </w:r>
      <w:r>
        <w:rPr>
          <w:b/>
          <w:bCs w:val="false"/>
          <w:color w:val="4472C4"/>
          <w:sz w:val="28"/>
          <w:szCs w:val="28"/>
        </w:rPr>
        <w:t>9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Altera o Código Tributário do Município.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147-A, que autoriza a concessão de desconto de até 50% no valor da hora máquina para os serviços realizados em área rural do nosso município, no sentido de prever o parcelamento do valor do serviço em até doze parcelas mensais, respeitado o valor mínimo de trinta e cinco URMs por parcela, e o limite máximo de cinquenta horas-máquina por produtor rural, com duas solicitações por ano.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81/25 – </w:t>
      </w:r>
      <w:r>
        <w:rPr>
          <w:b w:val="false"/>
          <w:bCs w:val="false"/>
          <w:color w:val="auto"/>
          <w:sz w:val="28"/>
          <w:szCs w:val="28"/>
        </w:rPr>
        <w:t>Consolida a legislação sobre a política municipal dos direitos da criança e do adolescente, sobre o conselho municipal, fundo, conselho tutelar e simase, objetivando atualizar a norma municipal frente as alterações do ECA e do Sinase, bem como as novas diretrizes do Conanda.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Também visa a reestruturar o COMDICA, com maior representatividade.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000000"/>
          <w:sz w:val="28"/>
          <w:szCs w:val="28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Com isso, será revogada a atual normal municipal que trata do tema (Lei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4.840, de 2013).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Este projeto de lei está aguardando retorno do Executivo Municipal, quanto à orientação técnica </w:t>
      </w:r>
      <w:r>
        <w:rPr>
          <w:color w:val="auto"/>
          <w:sz w:val="28"/>
          <w:szCs w:val="28"/>
        </w:rPr>
        <w:t>e ao ofício sugerindo a revisão e o reajuste da remuneração dos conselheiros tutelares.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107/25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financeiro de 2026, que contêm as Ações (metas e prioridades) da administração pública municipal para o ano de 2026, tendo por base os Programas estabelecidos no Plano Plurianual – PPA, e servindo de base para a elaboração da Lei Orçamentária Anual – LOA (detalhamento das despesas).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projeto da LDO contém os seguintes anexos: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 – Metas fiscais e seus demonstrativos.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 - Riscos Fiscais e providências.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III - Metas e Prioridades.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Anexo IV - As despesas para conservação do patrimônio público e para os projetos em andamento.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Atas dos Conselhos e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- Publicações de chamamento para participação da audiência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orientação técnica contábil já foi fornecida na reunião anterior, a qual foi encaminhada ao Executivo Municipal, do que </w:t>
      </w:r>
      <w:r>
        <w:rPr>
          <w:color w:val="auto"/>
          <w:sz w:val="28"/>
          <w:szCs w:val="28"/>
        </w:rPr>
        <w:t>recebemos retorno por meio de mensagem retificativa, com memorando em anexo.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 audiência pública </w:t>
      </w:r>
      <w:r>
        <w:rPr>
          <w:color w:val="auto"/>
          <w:sz w:val="28"/>
          <w:szCs w:val="28"/>
        </w:rPr>
        <w:t>será realizada no dia</w:t>
      </w:r>
      <w:r>
        <w:rPr>
          <w:color w:val="auto"/>
          <w:sz w:val="28"/>
          <w:szCs w:val="28"/>
        </w:rPr>
        <w:t xml:space="preserve"> 30 de setembro de 2025, </w:t>
      </w:r>
      <w:r>
        <w:rPr>
          <w:color w:val="auto"/>
          <w:sz w:val="28"/>
          <w:szCs w:val="28"/>
        </w:rPr>
        <w:t xml:space="preserve">próxima </w:t>
      </w:r>
      <w:r>
        <w:rPr>
          <w:color w:val="auto"/>
          <w:sz w:val="28"/>
          <w:szCs w:val="28"/>
        </w:rPr>
        <w:t>terça-feira, às 17h45min, com a presença do Secretário Municipal de Finanças e da Contadora da Prefeitura.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</w:t>
      </w:r>
      <w:r>
        <w:rPr>
          <w:color w:val="auto"/>
        </w:rPr>
        <w:t>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110/25 – </w:t>
      </w:r>
      <w:r>
        <w:rPr>
          <w:b w:val="false"/>
          <w:bCs w:val="false"/>
          <w:color w:val="auto"/>
          <w:sz w:val="28"/>
          <w:szCs w:val="28"/>
        </w:rPr>
        <w:t>Institui no Município de Três Passos o “Botão Lilás” como política pública de segurança e proteção às pessoas em situação de risco, autoriza sua regulamentação por decreto.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iniciativa inspira-se em experiências exitosas já implementadas em outros municípios, como Carazinho/RS, onde a medida tem contribuído significativamente para a proteção de mulheres e demais pessoas em situação de vulnerabilidade.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O “Botão Lilás” consiste em solução tecnológica, integrada por aplicativo móvel e plataforma web, que permite o acionamento emergencial, silencioso e rastreável, diretamente conectado às forças de segurança pública e à rede municipal de proteção social.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Essa ferramenta possibilita resposta rápida em casos de ameaça, agressão ou descumprimento de medidas protetivas de urgência, fortalecendo a articulação entre os órgãos públicos e ampliando a eficiência na proteção da vida e da dignidade humana.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Este projeto está aguardando a vinda da Secretária Municipal de Assistência Social, agendada para a próxima reunião (2/10/2025), convidada pelas Comissões Permanentes para prestar maiores informações.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</w:t>
      </w:r>
      <w:r>
        <w:rPr>
          <w:b/>
          <w:bCs w:val="false"/>
          <w:color w:val="4472C4"/>
          <w:sz w:val="28"/>
          <w:szCs w:val="28"/>
        </w:rPr>
        <w:t>1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receber em doação, do Sr. Sadi Dorr, área de terras destinada ao Centro Comunitário da localidade de Alto Erval Novo.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imóvel compreende uma área total de 800m², sobre a qual já se encontra edificado o salão comunitário.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</w:t>
      </w:r>
      <w:r>
        <w:rPr>
          <w:b/>
          <w:bCs w:val="false"/>
          <w:color w:val="4472C4"/>
          <w:sz w:val="28"/>
          <w:szCs w:val="28"/>
        </w:rPr>
        <w:t>2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Regulamenta as atividades penosas, insalubres e perigosas no âmbito da administração pública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Encontram-se anexados à proposição 47 arquivos em formato PDF, referentes aos Laudos Técnicos das Condições Ambientais do Trabalho – LTCAT, aos Laudos Técnicos de Insalubridade/Periculosidade – LTIP e aos Programas de Controle Médico de Saúde Ocupacional – PCMSO, contendo a análise das condições de trabalho de cada secretaria.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laudos foram elaborados pela empresa Conplan Segurança e Saúde Ltda, de Ibirubá-RS.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técnica, considerando o ofício encaminhado pelo Sindicato dos Municipários sobre audiência pública.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</w:t>
      </w:r>
      <w:r>
        <w:rPr>
          <w:b/>
          <w:bCs w:val="false"/>
          <w:color w:val="4472C4"/>
          <w:sz w:val="28"/>
          <w:szCs w:val="28"/>
        </w:rPr>
        <w:t>3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2025, e abertura de crédito suplementar no valor de R$ 479.755,60, para contabilização da despesa de aquisição de kits de materiais didáticos e de apoio pedagógico, destinados aos professores da rede pública municipal de ensino.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</w:t>
      </w:r>
      <w:r>
        <w:rPr>
          <w:b/>
          <w:bCs w:val="false"/>
          <w:color w:val="4472C4"/>
          <w:sz w:val="28"/>
          <w:szCs w:val="28"/>
        </w:rPr>
        <w:t>4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um biólogo, pelo período de um ano, renovável por igual prazo, para atuar junto à Secretaria Municipal de Meio Ambiente, especialmente na elaboração do diagnóstico socioambiental, com ênfase no estudo das Áreas de Preservação Permanente – APPs.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11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o Município de Três Passos, por intermédio do Poder Executivo, a firmar convênio, acordo, ajuste e/ou instrumento congênere, em regime de mutua colaboração, com o Estado do Rio Grande do Sul por intermédio da Secretaria de Segurança Pública-SSP/Delegacia de Polícia Regional do Interior -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objetivo do convênio é realizar a reforma do imóvel de propriedade da Secretaria de Segurança Pública, localizado na Rua Borges de Medeiros, 233, cujo valor orçado é de R$ 240.870,21, a ser pago pelo Município de Três Passos, onde irá funcionar a Delegacia de Polícia Civil.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No atual endereço da Delegacia, da Rua Miraguaí, 660, irá funcionar a Delegacia de Ponto Atendimento – DPPA e o Posto Médico Legal do IGP.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LEGISLATIVO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9/25 – </w:t>
      </w:r>
      <w:r>
        <w:rPr>
          <w:b w:val="false"/>
          <w:bCs w:val="false"/>
          <w:color w:val="auto"/>
          <w:sz w:val="28"/>
          <w:szCs w:val="28"/>
        </w:rPr>
        <w:t>Dispõe sobre a obrigatoriedade de encaminhamento de crianças e adolescentes, com sinais de transtornos do neurodesenvolvimento, como o Transtorno do Espectro Autista - TEA, deficiência intelectual e altas habilidades/superdotação, sejam efetivamente encaminhados para avaliação multiprofissional especializada.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PL estabelece que o parecer ou relatório pedagógico emitido pela escola é suficiente para a abertura do processo de avaliação multiprofissional, evitando que o direito à saúde e à educação seja condicionado a critérios subjetivos ou à decisão individual de um profissional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relação a este projeto de lei, considerando as informações de que a administração pública municipal já realiza avaliação especializada de crianças e adolescentes com sinais de transtornos do neurodesenvolvimento, sendo essa avaliação não constitui diagnóstico clínico.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Comissão pode deliberar sobre aguardarmos retorno do autor do PL  ou sobre a necessidade de convocar representante(s) do Executivo para prestar esclarecimentos.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Application>LibreOffice/25.2.5.2$Windows_X86_64 LibreOffice_project/03d19516eb2e1dd5d4ccd751a0d6f35f35e08022</Application>
  <AppVersion>15.0000</AppVersion>
  <Pages>9</Pages>
  <Words>2372</Words>
  <Characters>15413</Characters>
  <CharactersWithSpaces>17570</CharactersWithSpaces>
  <Paragraphs>175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2025-09-25T10:18:00Z</dcterms:modified>
  <cp:revision>585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