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7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4 DE DEZEMBRO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11 de 2025; 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112, 136 a 148 de 2025; e Projeto de Lei Legislativo n</w:t>
      </w:r>
      <w:r>
        <w:rPr>
          <w:b w:val="false"/>
          <w:bCs w:val="false"/>
          <w:strike/>
          <w:color w:val="auto"/>
          <w:sz w:val="28"/>
          <w:szCs w:val="28"/>
        </w:rPr>
        <w:t xml:space="preserve">º </w:t>
      </w:r>
      <w:r>
        <w:rPr>
          <w:b w:val="false"/>
          <w:bCs w:val="false"/>
          <w:color w:val="auto"/>
          <w:sz w:val="28"/>
          <w:szCs w:val="28"/>
        </w:rPr>
        <w:t>11 de 2025, 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134 de 2025, Estima a receita e fixa a despesa do Município de Três Passos para o exercício financeiro de 2026.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141 de 2025, Altera dispositivos da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6.229, de 7 de outubro de 2025, que dispõe sobre as diretrizes orçamentárias para o exercício financeiro de 2026.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11/25 – </w:t>
      </w:r>
      <w:r>
        <w:rPr>
          <w:b w:val="false"/>
          <w:bCs w:val="false"/>
          <w:color w:val="auto"/>
          <w:sz w:val="28"/>
          <w:szCs w:val="28"/>
        </w:rPr>
        <w:t>Dispõe sobre a alteração da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1, de 30 de dezembro de 1991, Código Tributário Municipal.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40 do Código Tributário, especificamente na parte que trata das taxas de serviços ambientais, com o objetivo de atualizar, adequar e aprimorar a legislação vigente, de modo a refletir a realidade atual dos serviços de licenciamento ambiental prestados pelo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Esta proposição tem conexão com os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143, que 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4.591, de 7 de dezembro de 2011, que dispõe sobre a instituição do Programa de Incentivo ao Licenciamento Ambiental para atividades de impacto local.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112/25 – </w:t>
      </w:r>
      <w:r>
        <w:rPr>
          <w:b w:val="false"/>
          <w:bCs w:val="false"/>
          <w:color w:val="auto"/>
          <w:sz w:val="28"/>
          <w:szCs w:val="28"/>
        </w:rPr>
        <w:t>Regulamenta as atividades penosas, insalubres e perigosas no âmbito da administração pública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Encontram-se anexados à proposição 47 arquivos em formato PDF, referentes aos Laudos Técnicos das Condições Ambientais do Trabalho – LTCAT, aos Laudos Técnicos de Insalubridade/Periculosidade – LTIP e aos Programas de Controle Médico de Saúde Ocupacional – PCMSO, contendo a análise das condições de trabalho de cada secretaria.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laudos foram elaborados pela empresa Conplan Segurança e Saúde Ltda, de Ibirubá-RS.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Solicito a orientação técnica.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134/25 – </w:t>
      </w:r>
      <w:r>
        <w:rPr>
          <w:b w:val="false"/>
          <w:bCs w:val="false"/>
          <w:color w:val="auto"/>
          <w:sz w:val="28"/>
          <w:szCs w:val="28"/>
        </w:rPr>
        <w:t>Estima a receita e fixa a despesa do Município de Três Passos para o exercício financeiro de 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Lei Orçamentária Anual – LOA contém o detalhamento das despesas para o ano de 2026, com base nos programas estabelecidos no Plano Plurianual - PPA e nas Ações/Metas/Prioridades especificadas na Lei de Diretrizes Orçamentárias – LDO.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orçamento para o próximo ano, de receitas e despesas, é no montante de R$ 206.921.236,38, sendo 4.308.000,00 da Câmara Municipal de Vereadores, R$ 32.780.807,46 da Administração Indireta (Instituto de Previdência), e R$ 169.832.428,92 da Administração Direta (Prefeitura Municipal).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No montante de R$ 169.832.428,92 estão incluídos, na Reserva de Contingência, os valores relativos às emendas individuais da área de saúde de R$ 1.432,660,90, das emendas individuais livre de R$ 1.432,660,90, e das emendas de Bancada também de R$ 1.432.660,90.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orientação técnica já foi fornecida na reunião anterior.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As emendas impositivas estão em processo de revisão, totalizando 100 emendas, entre individuais e de bancada.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Estamos aguardando a realização de</w:t>
      </w:r>
      <w:r>
        <w:rPr>
          <w:color w:val="auto"/>
          <w:sz w:val="28"/>
          <w:szCs w:val="28"/>
        </w:rPr>
        <w:t xml:space="preserve"> audiência pública, </w:t>
      </w:r>
      <w:r>
        <w:rPr>
          <w:color w:val="auto"/>
          <w:sz w:val="28"/>
          <w:szCs w:val="28"/>
        </w:rPr>
        <w:t xml:space="preserve">para o dia </w:t>
      </w:r>
      <w:r>
        <w:rPr>
          <w:color w:val="auto"/>
          <w:sz w:val="28"/>
          <w:szCs w:val="28"/>
        </w:rPr>
        <w:t xml:space="preserve">9/12/2025, </w:t>
      </w:r>
      <w:r>
        <w:rPr>
          <w:color w:val="auto"/>
          <w:sz w:val="28"/>
          <w:szCs w:val="28"/>
        </w:rPr>
        <w:t>próxima terça-feira,</w:t>
      </w:r>
      <w:r>
        <w:rPr>
          <w:color w:val="auto"/>
          <w:sz w:val="28"/>
          <w:szCs w:val="28"/>
        </w:rPr>
        <w:t xml:space="preserve"> a partir das 17h45min.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136/25 – </w:t>
      </w:r>
      <w:r>
        <w:rPr>
          <w:b w:val="false"/>
          <w:bCs w:val="false"/>
          <w:color w:val="auto"/>
          <w:sz w:val="28"/>
          <w:szCs w:val="28"/>
        </w:rPr>
        <w:t>Autoriza o Poder Executivo a adquirir imóveis de propriedade de Bom Plano Imóveis Ltda-ME, com a área total de 323.116,86m², correspondente a trinta e dois hectares, três mil, cento e dezesseis metros e oitenta e seis decímetros quadrados, composta por 17 (dezessete) matrículas contíguas, limítrofes à unidade industrial da Seara Alimentos (JBS).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</w:t>
      </w:r>
      <w:r>
        <w:rPr>
          <w:color w:val="auto"/>
          <w:sz w:val="28"/>
          <w:szCs w:val="28"/>
        </w:rPr>
        <w:t>olicito a orientação técnica, caso o Executivo Municipal tenha retornado as diligências desta Comissão.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RELATOR DAURI</w:t>
      </w:r>
      <w:r>
        <w:rPr>
          <w:b/>
          <w:color w:val="FF0000"/>
          <w:sz w:val="28"/>
          <w:szCs w:val="28"/>
        </w:rPr>
        <w:t>)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DESIGNO NOVO RELATOR: 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137/25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4.426, de 29 de outubro de 2010, a qual dispõe sobre o novo plano de carreira do magistério público municipal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Solicito a orientação técnica, </w:t>
      </w:r>
      <w:r>
        <w:rPr>
          <w:color w:val="auto"/>
          <w:sz w:val="28"/>
          <w:szCs w:val="28"/>
        </w:rPr>
        <w:t>se o Executivo Municipal retornou diligência das Comissões Permanentes.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138/25 – </w:t>
      </w:r>
      <w:r>
        <w:rPr>
          <w:b w:val="false"/>
          <w:bCs w:val="false"/>
          <w:color w:val="auto"/>
          <w:sz w:val="28"/>
          <w:szCs w:val="28"/>
        </w:rPr>
        <w:t xml:space="preserve">Dispõe sobre a atividade, uso e prestação dos serviços cemiteriais e funerários no âmbito do Município de Três Passos/RS.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RELATOR DAURI</w:t>
      </w:r>
      <w:r>
        <w:rPr>
          <w:b/>
          <w:color w:val="FF0000"/>
          <w:sz w:val="28"/>
          <w:szCs w:val="28"/>
        </w:rPr>
        <w:t>)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DESIGNO NOVO RELATOR: 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140/25 – </w:t>
      </w:r>
      <w:r>
        <w:rPr>
          <w:b w:val="false"/>
          <w:bCs w:val="false"/>
          <w:color w:val="auto"/>
          <w:sz w:val="28"/>
          <w:szCs w:val="28"/>
        </w:rPr>
        <w:t>Institui auxílio alimentação diário com base na assiduidade e pontualidade, no âmbito da Administração Pública Municipal – Poder Executivo.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A </w:t>
      </w:r>
      <w:r>
        <w:rPr>
          <w:color w:val="auto"/>
          <w:sz w:val="28"/>
          <w:szCs w:val="28"/>
        </w:rPr>
        <w:t xml:space="preserve">orientação técnica </w:t>
      </w:r>
      <w:r>
        <w:rPr>
          <w:color w:val="auto"/>
          <w:sz w:val="28"/>
          <w:szCs w:val="28"/>
        </w:rPr>
        <w:t>já foi fornecida na reunião anterior.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</w:t>
      </w:r>
      <w:r>
        <w:rPr>
          <w:b/>
          <w:bCs w:val="false"/>
          <w:color w:val="4472C4"/>
          <w:sz w:val="28"/>
          <w:szCs w:val="28"/>
        </w:rPr>
        <w:t>1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dispositivos da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6.229, de 07 de outubro de 2025, que dispõe sobre as diretrizes orçamentárias para o exercício financeiro de 2026.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arts. 33 e 40 da LDO para 2026, que tratam das emendas parlamentares impositivas, para estar em consonância com a Lei Orgânica do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Solicito a </w:t>
      </w:r>
      <w:r>
        <w:rPr>
          <w:color w:val="auto"/>
          <w:sz w:val="28"/>
          <w:szCs w:val="28"/>
        </w:rPr>
        <w:t>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</w:t>
      </w:r>
      <w:r>
        <w:rPr>
          <w:b/>
          <w:bCs w:val="false"/>
          <w:color w:val="4472C4"/>
          <w:sz w:val="28"/>
          <w:szCs w:val="28"/>
        </w:rPr>
        <w:t>2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Institui o Plano Municipal de Saneamento Básico (PMSB) e o Plano Municipal de Gerenciamento Integrado de Resíduos Sólidos (PMGIRS) do Município de Três Passos, e formaliza a adesão ao Plano Regional de Água e Esgoto (PRAE) da Companhia Riograndense de Saneamento – CORSAN.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</w:t>
      </w:r>
      <w:r>
        <w:rPr>
          <w:b/>
          <w:bCs w:val="false"/>
          <w:color w:val="4472C4"/>
          <w:sz w:val="28"/>
          <w:szCs w:val="28"/>
        </w:rPr>
        <w:t>3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4.591, de 07 de dezembro de 2011, que dispõe sobre a instituição do Programa de Incentivo ao Licenciamento Ambiental para atividades de impacto local.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</w:t>
      </w:r>
      <w:r>
        <w:rPr>
          <w:b/>
          <w:bCs w:val="false"/>
          <w:color w:val="4472C4"/>
          <w:sz w:val="28"/>
          <w:szCs w:val="28"/>
        </w:rPr>
        <w:t>4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5.080, de 23 de junho de 2015, que dispõe sobre aprovação do plano municipal decenal de educação, para o decênio 2015-2025.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</w:t>
      </w:r>
      <w:r>
        <w:rPr>
          <w:b/>
          <w:bCs w:val="false"/>
          <w:color w:val="4472C4"/>
          <w:sz w:val="28"/>
          <w:szCs w:val="28"/>
        </w:rPr>
        <w:t>5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Dispõe sobre a Política Municipal de Incentivo à Inovação, à Ciência e à Tecnologia no Município de Três Passos; institui o Programa Municipal de Incentivo à Inovação, o Conselho Municipal de Inovação (CMI), o Fundo Municipal de Ciência, Inovação e Tecnologia (FUMCIT), o Sandbox Regulatório, o Prêmio Municipal de Inovação, o Selo Municipal de Inovação, e dá outras providências, conforme o disposto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10.973, de 2 de dezembro de 2004, e suas alterações.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</w:t>
      </w:r>
      <w:r>
        <w:rPr>
          <w:b/>
          <w:bCs w:val="false"/>
          <w:color w:val="4472C4"/>
          <w:sz w:val="28"/>
          <w:szCs w:val="28"/>
        </w:rPr>
        <w:t>6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cargo de assistente social, cujo número de vagas passará de 4 para 5, devido à demanda de trabalho do CRAS.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</w:t>
      </w:r>
      <w:r>
        <w:rPr>
          <w:b/>
          <w:bCs w:val="false"/>
          <w:color w:val="4472C4"/>
          <w:sz w:val="28"/>
          <w:szCs w:val="28"/>
        </w:rPr>
        <w:t>7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a firmar convênio com a Associação Hospital de Caridade de Três Passos – AHCTP, para repasse do valor de R$ 150.000,00, a ser utilizado na aquisição de tubo de raio-X do aparelho tomógrafo, por meio de adiantamento de repasse de recursos.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</w:t>
      </w:r>
      <w:r>
        <w:rPr>
          <w:b/>
          <w:bCs w:val="false"/>
          <w:color w:val="4472C4"/>
          <w:sz w:val="28"/>
          <w:szCs w:val="28"/>
        </w:rPr>
        <w:t>8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Institui auxílio alimentação diário com base na assiduidade e pontualidade, no âmbito do Instituto de Previdência do Servidor Público de Três Passos, no valor correspondente a quatro URMs por dia útil em que houver registro integral e regular de frequência do servidor.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LEGISLATIVO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11/25 – </w:t>
      </w:r>
      <w:r>
        <w:rPr>
          <w:b w:val="false"/>
          <w:bCs w:val="false"/>
          <w:color w:val="auto"/>
          <w:sz w:val="28"/>
          <w:szCs w:val="28"/>
        </w:rPr>
        <w:t>Dispõe sobre o reconhecimento dos banheiros das escolas municipais como instalações de uso coletivo e de grande circulação, considerando o expressivo fluxo diário de alunos, profissionais da educação e demais usuários que utilizam tais espaços.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Este projeto de lei tem função orientativa e conceitual, estabelecendo um parâmetro técnico que auxiliará o Município na interpretação e na organização de suas políticas de proteção à saúde, manutenção das condições sanitárias, promoção de ambientes adequados à comunidade escolar e elaboração e validação de laudos, pareceres e relatórios técnicos.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Esta proposição está aguardando a tramitação do PL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112/2025.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</w:t>
      </w:r>
      <w:r>
        <w:rPr>
          <w:color w:val="auto"/>
          <w:sz w:val="28"/>
          <w:szCs w:val="28"/>
          <w:lang w:eastAsia="x-none"/>
        </w:rPr>
        <w:t>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635" simplePos="0" locked="0" layoutInCell="0" allowOverlap="1" relativeHeight="24">
              <wp:simplePos x="0" y="0"/>
              <wp:positionH relativeFrom="margin">
                <wp:posOffset>5841365</wp:posOffset>
              </wp:positionH>
              <wp:positionV relativeFrom="paragraph">
                <wp:posOffset>635</wp:posOffset>
              </wp:positionV>
              <wp:extent cx="454660" cy="14668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6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t>12</w: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59.95pt;margin-top:0.05pt;width:35.75pt;height:11.5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t>12</w: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635" simplePos="0" locked="0" layoutInCell="0" allowOverlap="1" relativeHeight="24">
              <wp:simplePos x="0" y="0"/>
              <wp:positionH relativeFrom="margin">
                <wp:posOffset>5841365</wp:posOffset>
              </wp:positionH>
              <wp:positionV relativeFrom="paragraph">
                <wp:posOffset>635</wp:posOffset>
              </wp:positionV>
              <wp:extent cx="454660" cy="146685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6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t>12</w: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59.95pt;margin-top:0.05pt;width:35.75pt;height:11.5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t>12</w: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Application>LibreOffice/25.2.7.2$Windows_X86_64 LibreOffice_project/5cbfd1ab6520636bb5f7b99185aa69bd7456825d</Application>
  <AppVersion>15.0000</AppVersion>
  <Pages>12</Pages>
  <Words>3211</Words>
  <Characters>21094</Characters>
  <CharactersWithSpaces>23974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2025-12-04T09:35:42Z</dcterms:modified>
  <cp:revision>753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