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03</w:t>
      </w:r>
      <w:r>
        <w:rPr>
          <w:color w:val="0000FF"/>
          <w:sz w:val="32"/>
          <w:szCs w:val="32"/>
          <w:lang w:val="pt-BR"/>
        </w:rPr>
        <w:t xml:space="preserve"> DE SETEMBRO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IVO ZÜGEL, MARIA HELENA, MARLI FRANKE,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CORRESPONDÊNCIAS RECEBIDAS</w:t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PROJETO DE LEI COMPLEMENTAR Nº 8/18 - SUBSTITUTIVO</w:t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PROJETO DE LEI LEGISLATIVA Nº 17/18 – SUBSTITUTIVO</w:t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PROJETO DE DECRETO LEGISLATIVO Nº 3/18</w:t>
      </w:r>
    </w:p>
    <w:p>
      <w:pPr>
        <w:pStyle w:val="Normal"/>
        <w:numPr>
          <w:ilvl w:val="0"/>
          <w:numId w:val="0"/>
        </w:numPr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PEDIDOS DE PROVIDÊNCIAS E PEDIDOS DE INFORMAÇÃO</w:t>
      </w:r>
    </w:p>
    <w:p>
      <w:pPr>
        <w:pStyle w:val="Normal"/>
        <w:tabs>
          <w:tab w:val="left" w:pos="1211" w:leader="none"/>
        </w:tabs>
        <w:ind w:lef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>
          <w:color w:val="00000A"/>
          <w:sz w:val="32"/>
          <w:szCs w:val="32"/>
        </w:rPr>
      </w:pPr>
      <w:r>
        <w:rPr>
          <w:b/>
          <w:bCs/>
          <w:color w:val="00000A"/>
          <w:sz w:val="28"/>
          <w:szCs w:val="28"/>
          <w:u w:val="single"/>
        </w:rPr>
        <w:t>COLOCO EM PRIMEIRA DISCUSSÃO O PROJETO DE LEI N</w:t>
      </w:r>
      <w:r>
        <w:rPr>
          <w:b/>
          <w:bCs/>
          <w:color w:val="00000A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0A"/>
          <w:sz w:val="28"/>
          <w:szCs w:val="28"/>
          <w:u w:val="single"/>
        </w:rPr>
        <w:t xml:space="preserve"> 43/18</w:t>
      </w:r>
      <w:r>
        <w:rPr>
          <w:b/>
          <w:bCs/>
          <w:color w:val="00000A"/>
          <w:sz w:val="28"/>
          <w:szCs w:val="28"/>
        </w:rPr>
        <w:t xml:space="preserve"> - DISPÕE SOBRE AS DIRETRIZES ORÇAMENTÁRIAS PARA O EXERCÍCIO FINANCEIRO DE 2019, NA QUAL CONSTA A PROJEÇÃO DAS RECEITAS E DESPESAS PARA O PRÓXIMO EXERCÍCIO FINANCEIRO, AS METAS FISCAIS E OS PROGRAMAS, METAS E AÇÕES DA ADMINISTRAÇÃO PÚBLICA MUNICIPAL, SERVINDO DE BASE PARA A ELABORAÇÃO DO ORÇAMENTO (LEI ORÇAMENTÁRIA ANUAL), QUE SERÁ ENCAMINHADA PELA PREFEITURA À CÂMARA NO MÊS DE OUTUBRO.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00000A"/>
          <w:sz w:val="32"/>
          <w:szCs w:val="32"/>
        </w:rPr>
      </w:pPr>
      <w:r>
        <w:rPr>
          <w:b/>
          <w:bCs/>
          <w:color w:val="00000A"/>
          <w:sz w:val="28"/>
          <w:szCs w:val="28"/>
        </w:rPr>
        <w:t xml:space="preserve">A ESTIMATIVA DE RECEITAS E DESPESAS PARA A CÂMARA DE VEREADORES, PARA O PRÓXIMO EXERCÍCIO FINANCEIRO, É DE R$ 2.660.000,00; PARA O INSTITUTO DE PREVIDÊNCIA É DE R$ 16.599.118,84; E PARA A PREFEITURA MUNICIPAL É DE R$ 74.237.181,01, TOTALIZANDO O MONTANTE DE R$ 93.496.299,55. </w:t>
      </w:r>
    </w:p>
    <w:p>
      <w:pPr>
        <w:pStyle w:val="Normal"/>
        <w:jc w:val="both"/>
        <w:rPr>
          <w:color w:val="00000A"/>
          <w:sz w:val="32"/>
          <w:szCs w:val="32"/>
        </w:rPr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Flavio Habitzreiter e Arlei Tomazoni,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48/18 - </w:t>
      </w:r>
      <w:r>
        <w:rPr>
          <w:b/>
          <w:bCs/>
          <w:color w:val="00000A"/>
          <w:sz w:val="28"/>
          <w:szCs w:val="28"/>
        </w:rPr>
        <w:t>AUTORIZA O PODER EXECUTIVO MUNICIPAL A EFETUAR REPASSE DE RECURSOS AO CONSÓRCIO INTERMUNICIPAL DE GESTÃO MULTIFUNCIONAL (CITEGEM) NO VALOR DE R$ 183.965,62, PARA A CONSTRUÇÃO DE UMA QUINTA CÉLULA DE ATERRO SANITÁRIO.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48/18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48/18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Nader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 xml:space="preserve">ANTES DE ENCERRARMOS ESTA SESSÃO, </w:t>
      </w:r>
      <w:r>
        <w:rPr>
          <w:b/>
          <w:bCs/>
          <w:sz w:val="28"/>
          <w:szCs w:val="28"/>
        </w:rPr>
        <w:t>DECLARO DISTRIBUÍDOS ÀS COMISSÕES PERMANENTES</w:t>
      </w:r>
      <w:r>
        <w:rPr>
          <w:sz w:val="28"/>
          <w:szCs w:val="28"/>
        </w:rPr>
        <w:t xml:space="preserve">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- CCR E DE ORÇAMENTO E FINANÇAS - COF, PARA QUE DESIGNEM OS RELATORES DO PROJETO DE LEI COMPLEMENTAR Nº 8/18 – SUBSTITUTIVO, PROJETO DE LEI LEGISLATIVA Nº 17/18 – SUBSTITUTIVO E DO PROJETO DE DECRETO LEGISLATIVO Nº 3/18, NO PRAZO DE VINTE E QUATRO HORAS, CONFORME DISPOSTO NO ART. 56, § 1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, DO REGIMENTO INTERNO DESTA CASA LEGISLATIVA, JUNTO À ASSESSORIA TÉCNICA DESTA CASA LEGISLATIVA.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 § 1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DO ART. 56 DO REGIMENTO INTERNO DISPÕE: “Dentro de vinte e quatro horas do recebimento da proposição, o Presidente da Comissão distribuirá o processo, devendo ser entregue, por carga, ao respectivo Relator”.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25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25pt;margin-top:0.05pt;width:12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5816-4BC0-4CFC-9236-6A60EE4B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Application>LibreOffice/5.4.7.2$Windows_X86_64 LibreOffice_project/c838ef25c16710f8838b1faec480ebba495259d0</Application>
  <Pages>3</Pages>
  <Words>556</Words>
  <Characters>3450</Characters>
  <CharactersWithSpaces>3965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2018-05-28T12:42:00Z</dcterms:created>
  <dc:creator>CAMARA VEREADORES TRËS PASSOS</dc:creator>
  <dc:description/>
  <dc:language>pt-BR</dc:language>
  <cp:lastModifiedBy/>
  <cp:lastPrinted>2018-09-03T16:23:29Z</cp:lastPrinted>
  <dcterms:modified xsi:type="dcterms:W3CDTF">2018-09-03T16:24:18Z</dcterms:modified>
  <cp:revision>194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