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pPr>
      <w:r>
        <w:rPr>
          <w:b/>
          <w:bCs/>
        </w:rPr>
        <w:t>ATA DA QUADRIGÉSIMA TERCEIRA SESSÃO, EM CARÁTER ORDINÁRIO, DO SEGUNDO PERÍODO LEGISLATIVO DA DÉCIMA SÉTIMA LEGISLATURA, DA CÂMARA MUNICIPAL DE TRÊS PASSOS, REALIZADA AOS 19 DIAS DO MÊS DE NOVEMBRO DE 2018.</w:t>
      </w:r>
    </w:p>
    <w:p>
      <w:pPr>
        <w:pStyle w:val="Normal"/>
        <w:jc w:val="both"/>
        <w:rPr/>
      </w:pPr>
      <w:r>
        <w:rPr/>
        <w:t>Aos</w:t>
      </w:r>
      <w:bookmarkStart w:id="0" w:name="_GoBack"/>
      <w:bookmarkEnd w:id="0"/>
      <w:r>
        <w:rPr/>
        <w:t xml:space="preserve"> dezenove dias do mês de novembro do ano de dois mil e dezoito, realizou-se no Plenário da Câmara Municipal de Três Passos, em horário regimental, a quadragésima terceira sessão deste período legislativo, tendo estado presentes os seguintes vereadores: Arlei Tomazoni,  Edivan Nelsi Baron, Flávio Habitzreiter, Ido Vilibaldo Rhoden, Maria Helena Gehlen Krummenauer, Marli Franke, Nader Ali Umar, Rosani Cladir Antunes do Nascimento, Vinicius Bindé Arbo de Araújo e Willian Matheus Heineck. </w:t>
      </w:r>
      <w:r>
        <w:rPr>
          <w:b/>
          <w:bCs/>
        </w:rPr>
        <w:t>LEITURA E VOTAÇÃO DA ATA DA SESSÃO ANTERIOR</w:t>
      </w:r>
      <w:r>
        <w:rPr/>
        <w:t xml:space="preserve">: </w:t>
      </w:r>
      <w:r>
        <w:rPr>
          <w:u w:val="single"/>
        </w:rPr>
        <w:t>ata da quadragésima segunda sessão</w:t>
      </w:r>
      <w:r>
        <w:rPr/>
        <w:t xml:space="preserve"> realizada no dia doze de novembro de dois mil e dezoito, em horário regimental e em caráter ordinário – votação: aprovada. </w:t>
      </w:r>
      <w:r>
        <w:rPr>
          <w:b/>
        </w:rPr>
        <w:t xml:space="preserve">LEITURA DO EXPEDIENTE: </w:t>
      </w:r>
      <w:r>
        <w:rPr>
          <w:u w:val="single"/>
        </w:rPr>
        <w:t>projeto de lei n</w:t>
      </w:r>
      <w:r>
        <w:rPr>
          <w:strike/>
          <w:u w:val="single"/>
        </w:rPr>
        <w:t>º</w:t>
      </w:r>
      <w:r>
        <w:rPr>
          <w:u w:val="single"/>
        </w:rPr>
        <w:t xml:space="preserve"> 75/18</w:t>
      </w:r>
      <w:r>
        <w:rPr/>
        <w:t xml:space="preserve"> – Autoriza o Poder Executivo Municipal a proceder na alteração da Lei Municipal n</w:t>
      </w:r>
      <w:r>
        <w:rPr>
          <w:strike/>
        </w:rPr>
        <w:t>º</w:t>
      </w:r>
      <w:r>
        <w:rPr/>
        <w:t xml:space="preserve"> 5.344, de 17 de abril de 2018; </w:t>
      </w:r>
      <w:r>
        <w:rPr>
          <w:u w:val="single"/>
        </w:rPr>
        <w:t>projeto de lei n</w:t>
      </w:r>
      <w:r>
        <w:rPr>
          <w:strike/>
          <w:u w:val="single"/>
        </w:rPr>
        <w:t>º</w:t>
      </w:r>
      <w:r>
        <w:rPr>
          <w:u w:val="single"/>
        </w:rPr>
        <w:t xml:space="preserve"> 76/18</w:t>
      </w:r>
      <w:r>
        <w:rPr/>
        <w:t xml:space="preserve"> – Autoriza o Poder Executivo Municipal a proceder na contratação emergencial de 02 (dois) motoristas; </w:t>
      </w:r>
      <w:r>
        <w:rPr>
          <w:u w:val="single"/>
        </w:rPr>
        <w:t>projeto de lei n</w:t>
      </w:r>
      <w:r>
        <w:rPr>
          <w:strike/>
          <w:u w:val="single"/>
        </w:rPr>
        <w:t>º</w:t>
      </w:r>
      <w:r>
        <w:rPr>
          <w:u w:val="single"/>
        </w:rPr>
        <w:t xml:space="preserve"> 77/18</w:t>
      </w:r>
      <w:r>
        <w:rPr/>
        <w:t xml:space="preserve"> – Dispõe sobre a concessão de gratificação em razão de atividade de condutor de veículos do transporte escolar; </w:t>
      </w:r>
      <w:r>
        <w:rPr>
          <w:u w:val="single"/>
        </w:rPr>
        <w:t>projeto de lei n</w:t>
      </w:r>
      <w:r>
        <w:rPr>
          <w:strike/>
          <w:u w:val="single"/>
        </w:rPr>
        <w:t>º</w:t>
      </w:r>
      <w:r>
        <w:rPr>
          <w:u w:val="single"/>
        </w:rPr>
        <w:t xml:space="preserve"> 78/18</w:t>
      </w:r>
      <w:r>
        <w:rPr/>
        <w:t xml:space="preserve"> – Autoriza o Poder Executivo a proceder na alienação onerosa dos bens móveis inservíveis, obsoletos ou antieconômicos; </w:t>
      </w:r>
      <w:r>
        <w:rPr>
          <w:u w:val="single"/>
        </w:rPr>
        <w:t>projeto de lei n</w:t>
      </w:r>
      <w:r>
        <w:rPr>
          <w:strike/>
          <w:u w:val="single"/>
        </w:rPr>
        <w:t>º</w:t>
      </w:r>
      <w:r>
        <w:rPr>
          <w:u w:val="single"/>
        </w:rPr>
        <w:t xml:space="preserve"> 79/18</w:t>
      </w:r>
      <w:r>
        <w:rPr/>
        <w:t xml:space="preserve"> – Reestrutura o Fundo Municipal de Reequipamento do Corpo de Bombeiros Militar, sediado no município de Três Passos, criado pela Lei Municipal n</w:t>
      </w:r>
      <w:r>
        <w:rPr>
          <w:strike/>
        </w:rPr>
        <w:t>º</w:t>
      </w:r>
      <w:r>
        <w:rPr/>
        <w:t xml:space="preserve"> 3.504 de 2000; </w:t>
      </w:r>
      <w:r>
        <w:rPr>
          <w:u w:val="single"/>
        </w:rPr>
        <w:t>projeto de lei n</w:t>
      </w:r>
      <w:r>
        <w:rPr>
          <w:strike/>
          <w:u w:val="single"/>
        </w:rPr>
        <w:t>º</w:t>
      </w:r>
      <w:r>
        <w:rPr>
          <w:u w:val="single"/>
        </w:rPr>
        <w:t xml:space="preserve"> 80/18</w:t>
      </w:r>
      <w:r>
        <w:rPr/>
        <w:t xml:space="preserve"> – Autoriza o Poder Executivo Municipal a proceder na concessão de parcelamento da dívida ativa aos contribuintes em débito com o fisco municipal; </w:t>
      </w:r>
      <w:r>
        <w:rPr>
          <w:u w:val="single"/>
        </w:rPr>
        <w:t>projeto de decreto legislativo n</w:t>
      </w:r>
      <w:r>
        <w:rPr>
          <w:strike/>
          <w:u w:val="single"/>
        </w:rPr>
        <w:t>º</w:t>
      </w:r>
      <w:r>
        <w:rPr>
          <w:u w:val="single"/>
        </w:rPr>
        <w:t xml:space="preserve"> 4/18</w:t>
      </w:r>
      <w:r>
        <w:rPr/>
        <w:t xml:space="preserve"> – Dispõe sobre a concessão de homenagens a cidadãos três-passenses, por meio de medalhas e diplomas de honra ao mérito. </w:t>
      </w:r>
      <w:r>
        <w:rPr>
          <w:b/>
        </w:rPr>
        <w:t>TRIBUNA POPULAR:</w:t>
      </w:r>
      <w:r>
        <w:rPr/>
        <w:t xml:space="preserve"> </w:t>
      </w:r>
      <w:r>
        <w:rPr/>
        <w:t>o</w:t>
      </w:r>
      <w:r>
        <w:rPr/>
        <w:t xml:space="preserve"> P</w:t>
      </w:r>
      <w:r>
        <w:rPr>
          <w:bCs/>
          <w:color w:val="00000A"/>
        </w:rPr>
        <w:t xml:space="preserve">astor Rodrigo Glinke da </w:t>
      </w:r>
      <w:r>
        <w:rPr>
          <w:bCs/>
          <w:color w:val="00000A"/>
        </w:rPr>
        <w:t>P</w:t>
      </w:r>
      <w:r>
        <w:rPr>
          <w:bCs/>
          <w:color w:val="00000A"/>
        </w:rPr>
        <w:t xml:space="preserve">rimeira </w:t>
      </w:r>
      <w:r>
        <w:rPr>
          <w:bCs/>
          <w:color w:val="00000A"/>
        </w:rPr>
        <w:t>I</w:t>
      </w:r>
      <w:r>
        <w:rPr>
          <w:bCs/>
          <w:color w:val="00000A"/>
        </w:rPr>
        <w:t xml:space="preserve">greja </w:t>
      </w:r>
      <w:r>
        <w:rPr>
          <w:bCs/>
          <w:color w:val="00000A"/>
        </w:rPr>
        <w:t>B</w:t>
      </w:r>
      <w:r>
        <w:rPr>
          <w:bCs/>
          <w:color w:val="00000A"/>
        </w:rPr>
        <w:t xml:space="preserve">atista de Três Passos fez o convite para as celebrações dos setenta anos de aniversário da igreja. </w:t>
      </w:r>
      <w:r>
        <w:rPr>
          <w:b/>
        </w:rPr>
        <w:t xml:space="preserve">EXPEDIENTE: </w:t>
      </w:r>
      <w:r>
        <w:rPr/>
        <w:t xml:space="preserve">os vereadores Willian Heineck, Arlei Tomazoni, Vinicius de Araújo, Marli Franke, Ido Rhoden,  Edivan Baron e Nader Umar  fizeram uso da palavra. </w:t>
      </w:r>
      <w:r>
        <w:rPr>
          <w:b/>
          <w:color w:val="000000"/>
        </w:rPr>
        <w:t xml:space="preserve">EXPLICAÇÕES PESSOAIS: </w:t>
      </w:r>
      <w:r>
        <w:rPr>
          <w:color w:val="000000"/>
        </w:rPr>
        <w:t>os vereadores</w:t>
      </w:r>
      <w:r>
        <w:rPr/>
        <w:t xml:space="preserve"> Rosani do Nascimento, Edivan Baron, Nader Umar e Arlei Tomazoni fizeram uso da palavra. </w:t>
      </w:r>
      <w:r>
        <w:rPr>
          <w:b/>
          <w:bCs/>
        </w:rPr>
        <w:t>DISTRIBUIÇÃO DAS MATÉRIAS AOS RELATORES DAS</w:t>
      </w:r>
      <w:r>
        <w:rPr>
          <w:b/>
        </w:rPr>
        <w:t xml:space="preserve"> COMISSÕES PERMANENTES: </w:t>
      </w:r>
      <w:r>
        <w:rPr/>
        <w:t>o Presidente da Comissão de Constituição e Redação, vereador Edivan Baron, designou como relator o vereador Willian Heineck para os projetos de leis n</w:t>
      </w:r>
      <w:r>
        <w:rPr>
          <w:strike/>
        </w:rPr>
        <w:t>º</w:t>
      </w:r>
      <w:r>
        <w:rPr/>
        <w:t>s 75/18, 76/18, 78/18 e 80/18; a vereadora Rosani do Nascimento para os projetos de leis n</w:t>
      </w:r>
      <w:r>
        <w:rPr>
          <w:strike/>
        </w:rPr>
        <w:t>º</w:t>
      </w:r>
      <w:r>
        <w:rPr/>
        <w:t>s 77/18 e 79/18, e o projeto de decreto legislativo n</w:t>
      </w:r>
      <w:r>
        <w:rPr>
          <w:strike/>
        </w:rPr>
        <w:t>º</w:t>
      </w:r>
      <w:r>
        <w:rPr/>
        <w:t xml:space="preserve"> 04/18; o Presidente da Comissão de Orçamento e Finanças, vereador Vinicius de Araújo, designou-se como relator para os projetos de leis n</w:t>
      </w:r>
      <w:r>
        <w:rPr>
          <w:strike/>
        </w:rPr>
        <w:t>º</w:t>
      </w:r>
      <w:r>
        <w:rPr/>
        <w:t>s 79/18 e 80/18; o vereador Flávio Habitzreiter como relator para os projetos de leis n</w:t>
      </w:r>
      <w:r>
        <w:rPr>
          <w:strike/>
        </w:rPr>
        <w:t>º</w:t>
      </w:r>
      <w:r>
        <w:rPr/>
        <w:t xml:space="preserve">s 75/18 </w:t>
      </w:r>
      <w:r>
        <w:rPr/>
        <w:t>e</w:t>
      </w:r>
      <w:r>
        <w:rPr/>
        <w:t xml:space="preserve"> 76/18; e o vereador Arlei Tomazoni como relator para os projetos de leis n</w:t>
      </w:r>
      <w:r>
        <w:rPr>
          <w:strike/>
        </w:rPr>
        <w:t>º</w:t>
      </w:r>
      <w:r>
        <w:rPr/>
        <w:t xml:space="preserve">s 77/18 e 78/18. </w:t>
      </w:r>
      <w:r>
        <w:rPr>
          <w:lang w:eastAsia="pt-BR"/>
        </w:rPr>
        <w:t xml:space="preserve">Os trabalhos foram presididos pelo Presidente, Vereador Ido Vilibaldo Rhoden, e secretariados pela Vereadora Marli Franke, Secretária da Mesa Diretora, do que eu, </w:t>
      </w:r>
      <w:bookmarkStart w:id="1" w:name="__DdeLink__123_1740009674"/>
      <w:r>
        <w:rPr>
          <w:lang w:eastAsia="pt-BR"/>
        </w:rPr>
        <w:t>M</w:t>
      </w:r>
      <w:bookmarkEnd w:id="1"/>
      <w:r>
        <w:rPr>
          <w:lang w:eastAsia="pt-BR"/>
        </w:rPr>
        <w:t>arli Franke,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both"/>
        <w:rPr/>
      </w:pPr>
      <w:r>
        <w:rPr>
          <w:lang w:eastAsia="pt-BR"/>
        </w:rPr>
        <w:tab/>
        <w:tab/>
        <w:t>Ido Vilibaldo Rhoden</w:t>
        <w:tab/>
        <w:tab/>
        <w:tab/>
        <w:tab/>
        <w:t xml:space="preserve"> </w:t>
        <w:tab/>
        <w:t xml:space="preserve"> Marli Franke</w:t>
      </w:r>
    </w:p>
    <w:p>
      <w:pPr>
        <w:pStyle w:val="Normal"/>
        <w:suppressAutoHyphens w:val="false"/>
        <w:jc w:val="both"/>
        <w:rPr/>
      </w:pPr>
      <w:r>
        <w:rPr>
          <w:lang w:eastAsia="pt-BR"/>
        </w:rPr>
        <w:tab/>
        <w:t xml:space="preserve">        </w:t>
        <w:tab/>
        <w:t xml:space="preserve">        Presidente</w:t>
        <w:tab/>
        <w:tab/>
        <w:t xml:space="preserve">       </w:t>
        <w:tab/>
        <w:t xml:space="preserve">      </w:t>
        <w:tab/>
        <w:tab/>
        <w:t xml:space="preserve">   Secretária</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LibreOffice/5.4.7.2$Windows_X86_64 LibreOffice_project/c838ef25c16710f8838b1faec480ebba495259d0</Application>
  <Pages>1</Pages>
  <Words>542</Words>
  <Characters>2914</Characters>
  <CharactersWithSpaces>3509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2018-11-19T17:30:00Z</dcterms:created>
  <dc:creator>User</dc:creator>
  <dc:description/>
  <dc:language>pt-BR</dc:language>
  <cp:lastModifiedBy/>
  <cp:lastPrinted>2018-11-14T13:51:00Z</cp:lastPrinted>
  <dcterms:modified xsi:type="dcterms:W3CDTF">2018-11-22T09:29:36Z</dcterms:modified>
  <cp:revision>8</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