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1</w:t>
      </w:r>
      <w:r>
        <w:rPr>
          <w:strike/>
          <w:color w:val="0000FF"/>
          <w:sz w:val="32"/>
          <w:szCs w:val="32"/>
        </w:rPr>
        <w:t>º</w:t>
      </w:r>
      <w:r>
        <w:rPr>
          <w:color w:val="0000FF"/>
          <w:sz w:val="32"/>
          <w:szCs w:val="32"/>
          <w:lang w:val="pt-BR"/>
        </w:rPr>
        <w:t xml:space="preserve"> DE </w:t>
      </w:r>
      <w:r>
        <w:rPr>
          <w:color w:val="0000FF"/>
          <w:sz w:val="32"/>
          <w:szCs w:val="32"/>
          <w:lang w:val="pt-BR"/>
        </w:rPr>
        <w:t>ABRIL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tabs>
          <w:tab w:val="left" w:pos="851" w:leader="none"/>
          <w:tab w:val="left" w:pos="1211" w:leader="none"/>
        </w:tabs>
        <w:bidi w:val="0"/>
        <w:ind w:start="567" w:end="0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widowControl/>
        <w:tabs>
          <w:tab w:val="left" w:pos="851" w:leader="none"/>
          <w:tab w:val="left" w:pos="1211" w:leader="none"/>
        </w:tabs>
        <w:bidi w:val="0"/>
        <w:ind w:start="567" w:end="0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MENSAGENS RETIFICATIVAS AOS </w:t>
      </w:r>
      <w:r>
        <w:rPr>
          <w:bCs/>
          <w:sz w:val="28"/>
          <w:szCs w:val="28"/>
        </w:rPr>
        <w:t>PROJETOS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s 17/19,  </w:t>
      </w:r>
      <w:r>
        <w:rPr>
          <w:bCs/>
          <w:sz w:val="28"/>
          <w:szCs w:val="28"/>
        </w:rPr>
        <w:t>18/19,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20/18 E</w:t>
      </w:r>
      <w:r>
        <w:rPr>
          <w:bCs/>
          <w:sz w:val="28"/>
          <w:szCs w:val="28"/>
        </w:rPr>
        <w:t xml:space="preserve"> 21/19</w:t>
      </w:r>
    </w:p>
    <w:p>
      <w:pPr>
        <w:pStyle w:val="Normal"/>
        <w:widowControl/>
        <w:tabs>
          <w:tab w:val="left" w:pos="851" w:leader="none"/>
          <w:tab w:val="left" w:pos="1211" w:leader="none"/>
        </w:tabs>
        <w:bidi w:val="0"/>
        <w:ind w:start="567" w:end="0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INDICAÇÕES, PEDIDOS DE PROVIDÊNCIAS </w:t>
      </w:r>
      <w:r>
        <w:rPr>
          <w:bCs/>
          <w:sz w:val="28"/>
          <w:szCs w:val="28"/>
        </w:rPr>
        <w:t>E PEDIDOS DE INFORMAÇÃO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Flávio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32"/>
          <w:szCs w:val="32"/>
        </w:rPr>
        <w:t>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Rosani do Nascimento e Flávio Habitzreiter,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17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DISPÕE SOBRE A ALTERAÇÃO DA LEI MUNICIPAL Nº 5.337, DE 20 DE MARÇO DE 2018, AUMENTANDO O NÚMERO DE VAGAS PARA CONTRATAÇÃO EMERGENCIAL DE PROFESSORES DE 15 PARA ATÉ 25 PROFISSIONAIS, TENDO EM VISTA QUE O ANO LETIVO DE 2019 DA REDE MUNICIPAL DE ENSINO FOI MARCADO PELO AUMENTO CONSIDERÁVEL DE ALUNOS MATRICULADOS. ALÉM DISSO, SÃO CONSTANTES AS LICENÇAS E ATESTADOS DE SAÚDE.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Rosani do Nascimento e Flávio Habitzreiter,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18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A CONTRATAÇÃO EMERGENCIAL DE CINCO PROFISSIONAIS OFICINEIROS PARA ATUAREM NO COMPLEXO MUNICIPAL DE ENSINO FUNDAMENTAL INTEGRAL PROFESSOR JOSÉ LUIZ RHODEN, NAS ÁREAS DE INFORMÁTICA EDUCATIVA, TAEKWONDO, DANÇA, EXPRESSÃO CORPORAL E TEATRO, ESPORTES, LAZER E GINÁSTICA.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FF"/>
          <w:sz w:val="28"/>
          <w:szCs w:val="28"/>
        </w:rPr>
        <w:t xml:space="preserve">PARECER DA COMISSÃO DE CONSTITUIÇÃO, REDAÇÃO E BEM-ESTAR SOCIAL, através de seus membros: Willian Heineck, Rosani do Nascimento e Flávio Habitzreiter, emitem PARECER FAVORÁVEL </w:t>
      </w:r>
      <w:r>
        <w:rPr>
          <w:b/>
          <w:bCs/>
          <w:color w:val="0000FF"/>
          <w:sz w:val="28"/>
          <w:szCs w:val="28"/>
        </w:rPr>
        <w:t>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19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REVOGA A LEI MUNICIPAL Nº 4.961, DE 8 DE JULHO DE 2014, A QUAL AUTORIZOU O PODER EXECUTIVO A FIRMAR TERMO DE CONCESSÃO DE USO DO PAVILHÃO, LOCALIZADO NA FEICAP, À ASSOCIAÇÃO MELHOR IDADE DE TRÊS PASSOS - AMEI, TENDO EM VISTA QUE A ENTIDADE NÃO TEM MAIS INTERESSE EM FAZER USO DO IMÓVEL.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DA COMISSÃO DE CONSTITUIÇÃO, REDAÇÃO E BEM-ESTAR SOCIAL, através de seus membros: Willian Heineck, Rosani do Nascimento e Flávio Habitzreiter,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membros: Marli Franke, Ido Rhoden e Arlei Tomazoni, </w:t>
      </w:r>
      <w:r>
        <w:rPr>
          <w:b/>
          <w:bCs/>
          <w:color w:val="0000FF"/>
          <w:sz w:val="28"/>
          <w:szCs w:val="28"/>
        </w:rPr>
        <w:t>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21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A PROCEDER NA CONTRATAÇÃO EMERGENCIAL DE CINCO OPERÁRIOS, PARA ATUAREM JUNTO À SECRETARIA MUNICIPAL DE OBRAS E VIAÇÃO, TENDO EM VISTA O CONSTANTE NÚMERO DE SERVIDORES OCUPANTES DO CARGO ENCONTRAREM-SE EM LICENÇA PARA TRATAMENTO DE SAÚDE, E TAMBÉM PELO AUMENTO DA DEMANDA DE TRABALHO.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CONFORME PREVÊ O ART. 19, § 1</w:t>
      </w:r>
      <w:r>
        <w:rPr>
          <w:b/>
          <w:bCs/>
          <w:strike/>
          <w:color w:val="auto"/>
          <w:sz w:val="28"/>
          <w:szCs w:val="28"/>
        </w:rPr>
        <w:t>º</w:t>
      </w:r>
      <w:r>
        <w:rPr>
          <w:b/>
          <w:bCs/>
          <w:color w:val="auto"/>
          <w:sz w:val="28"/>
          <w:szCs w:val="28"/>
        </w:rPr>
        <w:t>, DO REGIMENTO INTERNO DA CÂMARA, COLOCO EM VOTAÇÃO O REQUERIMENTO DA VEREADORA MARIA HELENA, DA BANCADA DO PTB, POR MEIO DO QUAL JUSTIFICA A SUA AUSÊNCIA DA SESSÃO ANTERIOR, REALIZADA EM 25-3-2019.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92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15pt;margin-top:0.05pt;width:14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Application>LibreOffice/5.4.7.2$Windows_X86_64 LibreOffice_project/c838ef25c16710f8838b1faec480ebba495259d0</Application>
  <Pages>4</Pages>
  <Words>733</Words>
  <Characters>4478</Characters>
  <CharactersWithSpaces>5141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2019-04-01T15:08:19Z</cp:lastPrinted>
  <dcterms:modified xsi:type="dcterms:W3CDTF">2019-04-01T15:08:37Z</dcterms:modified>
  <cp:revision>583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