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NONA SESSÃO, EM CARÁTER ORDINÁRIO, DO TERCEIRO PERÍODO LEGISLATIVO DA DÉCIMA SÉTIMA LEGISLATURA, DA CÂMARA MUNICIPAL DE TRÊS PASSOS, REALIZADA AOS CINCO DIAS DO MÊS DE AGOSTO DE 2019.</w:t>
      </w:r>
    </w:p>
    <w:p>
      <w:pPr>
        <w:pStyle w:val="Normal"/>
        <w:jc w:val="both"/>
        <w:rPr/>
      </w:pPr>
      <w:r>
        <w:rPr/>
        <w:t>Aos cinco dias do mês de agosto do ano de dois mil e dezenove, realizou-se no Plenário da Câmara Municipal de Três Passos, em horário regimental, a vigésima nona</w:t>
      </w:r>
      <w:bookmarkStart w:id="0" w:name="_GoBack"/>
      <w:bookmarkEnd w:id="0"/>
      <w:r>
        <w:rPr/>
        <w:t xml:space="preserve"> sessão deste período legislativo, tendo estado presentes os seguintes vereadores: Arlei Tomazoni, Edivan Nelsi Baron, Flávio Habitzreiter, Ido Vilibaldo Rhoden, Ivo Herton Zügel, Jair Locatelli, Maria Helena Gehlen Krummenauer, Rosani Cladir Antunes do Nascimento, Vinicius Bindé Arbo de Araújo e Willian Matheus Heineck. </w:t>
      </w:r>
      <w:r>
        <w:rPr>
          <w:b/>
        </w:rPr>
        <w:t xml:space="preserve">LEITURA E APROVAÇÃO DA ATA DA SESSÃO ANTERIOR: </w:t>
      </w:r>
      <w:r>
        <w:rPr>
          <w:u w:val="single"/>
        </w:rPr>
        <w:t>ata da vigésima oitava sessão</w:t>
      </w:r>
      <w:r>
        <w:rPr/>
        <w:t xml:space="preserve"> realizada no dia oito de julho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61/19</w:t>
      </w:r>
      <w:r>
        <w:rPr>
          <w:color w:val="000000"/>
        </w:rPr>
        <w:t xml:space="preserve"> – Autoriza o Poder Executivo Municipal a fazer cessão de  uso do imóvel objeto da matrícula n</w:t>
      </w:r>
      <w:r>
        <w:rPr>
          <w:strike/>
          <w:color w:val="000000"/>
        </w:rPr>
        <w:t>º</w:t>
      </w:r>
      <w:r>
        <w:rPr>
          <w:color w:val="000000"/>
        </w:rPr>
        <w:t xml:space="preserve"> 16.165, do </w:t>
      </w:r>
      <w:r>
        <w:rPr>
          <w:color w:val="000000"/>
        </w:rPr>
        <w:t>R</w:t>
      </w:r>
      <w:r>
        <w:rPr>
          <w:color w:val="000000"/>
        </w:rPr>
        <w:t xml:space="preserve">egistro de </w:t>
      </w:r>
      <w:r>
        <w:rPr>
          <w:color w:val="000000"/>
        </w:rPr>
        <w:t>I</w:t>
      </w:r>
      <w:r>
        <w:rPr>
          <w:color w:val="000000"/>
        </w:rPr>
        <w:t xml:space="preserve">móveis de Três Passos/RS à Companhia Riograndense de Saneamento (CORSAN); </w:t>
      </w:r>
      <w:r>
        <w:rPr>
          <w:color w:val="000000"/>
          <w:u w:val="single"/>
        </w:rPr>
        <w:t>projeto de lei n</w:t>
      </w:r>
      <w:r>
        <w:rPr>
          <w:strike/>
          <w:color w:val="000000"/>
          <w:u w:val="single"/>
        </w:rPr>
        <w:t>º</w:t>
      </w:r>
      <w:r>
        <w:rPr>
          <w:color w:val="000000"/>
          <w:u w:val="single"/>
        </w:rPr>
        <w:t xml:space="preserve"> 62/19</w:t>
      </w:r>
      <w:r>
        <w:rPr>
          <w:color w:val="000000"/>
        </w:rPr>
        <w:t xml:space="preserve"> – Dispõe sobre a reestruturação do plano de classificação de cargos e funções, estabelece o plano de pagamento; </w:t>
      </w:r>
      <w:r>
        <w:rPr>
          <w:color w:val="000000"/>
          <w:u w:val="single"/>
        </w:rPr>
        <w:t>projeto de lei n</w:t>
      </w:r>
      <w:r>
        <w:rPr>
          <w:strike/>
          <w:color w:val="000000"/>
          <w:u w:val="single"/>
        </w:rPr>
        <w:t>º</w:t>
      </w:r>
      <w:r>
        <w:rPr>
          <w:color w:val="000000"/>
          <w:u w:val="single"/>
        </w:rPr>
        <w:t xml:space="preserve"> 63/19</w:t>
      </w:r>
      <w:r>
        <w:rPr>
          <w:color w:val="000000"/>
        </w:rPr>
        <w:t xml:space="preserve"> – Dispõe sobre as diretrizes orçamentárias para o exercício financeiro de 2020; </w:t>
      </w:r>
      <w:r>
        <w:rPr>
          <w:color w:val="000000"/>
          <w:u w:val="single"/>
        </w:rPr>
        <w:t>projeto de lei n</w:t>
      </w:r>
      <w:r>
        <w:rPr>
          <w:strike/>
          <w:color w:val="000000"/>
          <w:u w:val="single"/>
        </w:rPr>
        <w:t>º</w:t>
      </w:r>
      <w:r>
        <w:rPr>
          <w:color w:val="000000"/>
          <w:u w:val="single"/>
        </w:rPr>
        <w:t xml:space="preserve"> 64/19</w:t>
      </w:r>
      <w:r>
        <w:rPr>
          <w:color w:val="000000"/>
        </w:rPr>
        <w:t xml:space="preserve"> –</w:t>
      </w:r>
      <w:r>
        <w:rPr>
          <w:rFonts w:cs="Arial" w:ascii="Arial" w:hAnsi="Arial"/>
          <w:i/>
          <w:sz w:val="20"/>
          <w:szCs w:val="22"/>
          <w:lang w:eastAsia="pt-BR"/>
        </w:rPr>
        <w:t xml:space="preserve"> </w:t>
      </w:r>
      <w:r>
        <w:rPr>
          <w:color w:val="000000"/>
        </w:rPr>
        <w:t xml:space="preserve">Autoriza o Poder Executivo Municipal a proceder na contratação emergencial de 02 (dois) agentes de pesquisa e coleta de dados; </w:t>
      </w:r>
      <w:r>
        <w:rPr>
          <w:color w:val="000000"/>
          <w:u w:val="single"/>
        </w:rPr>
        <w:t>projeto de resolução n</w:t>
      </w:r>
      <w:r>
        <w:rPr>
          <w:strike/>
          <w:color w:val="000000"/>
          <w:u w:val="single"/>
        </w:rPr>
        <w:t>º</w:t>
      </w:r>
      <w:r>
        <w:rPr>
          <w:color w:val="000000"/>
          <w:u w:val="single"/>
        </w:rPr>
        <w:t xml:space="preserve"> 1/19</w:t>
      </w:r>
      <w:r>
        <w:rPr>
          <w:color w:val="000000"/>
        </w:rPr>
        <w:t xml:space="preserve"> – Institui o Programa "Vereador Mirim”; </w:t>
      </w:r>
      <w:r>
        <w:rPr>
          <w:color w:val="000000"/>
          <w:u w:val="single"/>
        </w:rPr>
        <w:t>Parecer Prévio n</w:t>
      </w:r>
      <w:r>
        <w:rPr>
          <w:strike/>
          <w:color w:val="000000"/>
          <w:u w:val="single"/>
        </w:rPr>
        <w:t>º</w:t>
      </w:r>
      <w:r>
        <w:rPr>
          <w:color w:val="000000"/>
          <w:u w:val="single"/>
        </w:rPr>
        <w:t xml:space="preserve"> 20.010</w:t>
      </w:r>
      <w:r>
        <w:rPr>
          <w:color w:val="000000"/>
        </w:rPr>
        <w:t xml:space="preserve">, emitido pelo Tribunal de Contas do Estado em relação às Contas de Governo do ano de 2017 do Executivo Municipal; </w:t>
      </w:r>
      <w:r>
        <w:rPr>
          <w:iCs/>
          <w:color w:val="000000"/>
          <w:u w:val="single"/>
        </w:rPr>
        <w:t>mensagem retificativa ao projeto de lei n</w:t>
      </w:r>
      <w:r>
        <w:rPr>
          <w:iCs/>
          <w:strike/>
          <w:color w:val="000000"/>
          <w:u w:val="single"/>
        </w:rPr>
        <w:t>º</w:t>
      </w:r>
      <w:r>
        <w:rPr>
          <w:iCs/>
          <w:color w:val="000000"/>
          <w:u w:val="single"/>
        </w:rPr>
        <w:t xml:space="preserve"> 44/19</w:t>
      </w:r>
      <w:r>
        <w:rPr>
          <w:iCs/>
          <w:color w:val="000000"/>
        </w:rPr>
        <w:t xml:space="preserve"> – </w:t>
      </w:r>
      <w:r>
        <w:rPr>
          <w:iCs/>
          <w:color w:val="000000"/>
        </w:rPr>
        <w:t>A</w:t>
      </w:r>
      <w:r>
        <w:rPr>
          <w:iCs/>
          <w:color w:val="000000"/>
        </w:rPr>
        <w:t xml:space="preserve">utoriza a abertura de licitação, na modalidade concorrência, para a alienação de  bem público; </w:t>
      </w:r>
      <w:r>
        <w:rPr>
          <w:iCs/>
          <w:color w:val="000000"/>
          <w:u w:val="single"/>
        </w:rPr>
        <w:t xml:space="preserve">mensagem retificativa ao </w:t>
      </w:r>
      <w:r>
        <w:rPr>
          <w:color w:val="000000"/>
          <w:u w:val="single"/>
        </w:rPr>
        <w:t>projeto de lei n</w:t>
      </w:r>
      <w:r>
        <w:rPr>
          <w:strike/>
          <w:color w:val="000000"/>
          <w:u w:val="single"/>
        </w:rPr>
        <w:t>º</w:t>
      </w:r>
      <w:r>
        <w:rPr>
          <w:color w:val="000000"/>
          <w:u w:val="single"/>
        </w:rPr>
        <w:t xml:space="preserve"> 55/19</w:t>
      </w:r>
      <w:r>
        <w:rPr>
          <w:color w:val="000000"/>
        </w:rPr>
        <w:t xml:space="preserve"> – </w:t>
      </w:r>
      <w:r>
        <w:rPr>
          <w:color w:val="000000"/>
        </w:rPr>
        <w:t>D</w:t>
      </w:r>
      <w:r>
        <w:rPr>
          <w:color w:val="000000"/>
        </w:rPr>
        <w:t xml:space="preserve">ispõe sobre a comercialização, fornecimento e disponibilização de bebidas isentas e, ou sem adição de açúcar, de baixos teores calóricos e de açúcar - light e diet e/ou zero; </w:t>
      </w:r>
      <w:r>
        <w:rPr>
          <w:color w:val="000000"/>
          <w:u w:val="single"/>
        </w:rPr>
        <w:t>requerimento do vereador Flavio Habitzreiter, da Bancada do PTB</w:t>
      </w:r>
      <w:r>
        <w:rPr>
          <w:color w:val="000000"/>
        </w:rPr>
        <w:t>, para a envio de pedido de informações ao Presidente do Hospital de Caridade, referente ao</w:t>
      </w:r>
      <w:r>
        <w:rPr>
          <w:color w:val="000000"/>
        </w:rPr>
        <w:t>s</w:t>
      </w:r>
      <w:r>
        <w:rPr>
          <w:color w:val="000000"/>
        </w:rPr>
        <w:t xml:space="preserve"> valor</w:t>
      </w:r>
      <w:r>
        <w:rPr>
          <w:color w:val="000000"/>
        </w:rPr>
        <w:t>es</w:t>
      </w:r>
      <w:r>
        <w:rPr>
          <w:color w:val="000000"/>
        </w:rPr>
        <w:t xml:space="preserve"> </w:t>
      </w:r>
      <w:r>
        <w:rPr>
          <w:color w:val="000000"/>
        </w:rPr>
        <w:t xml:space="preserve">da remuneração </w:t>
      </w:r>
      <w:r>
        <w:rPr>
          <w:color w:val="000000"/>
        </w:rPr>
        <w:t xml:space="preserve">da administradora, </w:t>
      </w:r>
      <w:r>
        <w:rPr>
          <w:color w:val="000000"/>
        </w:rPr>
        <w:t>de honorário advocatícios e r</w:t>
      </w:r>
      <w:r>
        <w:rPr>
          <w:color w:val="000000"/>
        </w:rPr>
        <w:t>ecebido</w:t>
      </w:r>
      <w:r>
        <w:rPr>
          <w:color w:val="000000"/>
        </w:rPr>
        <w:t>s</w:t>
      </w:r>
      <w:r>
        <w:rPr>
          <w:color w:val="000000"/>
        </w:rPr>
        <w:t xml:space="preserve"> do Estado para atendimento de urgência e emergência. </w:t>
      </w:r>
      <w:r>
        <w:rPr>
          <w:b/>
          <w:bCs/>
        </w:rPr>
        <w:t>DISTRIBUIÇÃO DAS MATÉRIAS AOS RELATORES DAS</w:t>
      </w:r>
      <w:r>
        <w:rPr>
          <w:b/>
        </w:rPr>
        <w:t xml:space="preserve"> COMISSÕES PERMANENTES</w:t>
      </w:r>
      <w:r>
        <w:rPr/>
        <w:t>: o vereador Willian Heineck, Presidente da Comissão de Constituição e Redação, designou-se como relator para os projetos de leis n</w:t>
      </w:r>
      <w:r>
        <w:rPr>
          <w:strike/>
        </w:rPr>
        <w:t>º</w:t>
      </w:r>
      <w:r>
        <w:rPr/>
        <w:t xml:space="preserve"> 61/19 e 62/19, o vereador Flavio Habitzreiter para o projeto de lei n</w:t>
      </w:r>
      <w:r>
        <w:rPr>
          <w:strike/>
        </w:rPr>
        <w:t>º</w:t>
      </w:r>
      <w:r>
        <w:rPr/>
        <w:t xml:space="preserve"> 64/19 e o vereador Jair Locatelli para o projeto de resolução n</w:t>
      </w:r>
      <w:r>
        <w:rPr>
          <w:strike/>
        </w:rPr>
        <w:t>º</w:t>
      </w:r>
      <w:r>
        <w:rPr/>
        <w:t xml:space="preserve"> 1/19; o Vice-Presidente da Comissão de Orçamento e Finanças, vereador Ido Rhoden, designou-se como relator para o projeto de lei n</w:t>
      </w:r>
      <w:r>
        <w:rPr>
          <w:strike/>
        </w:rPr>
        <w:t>º</w:t>
      </w:r>
      <w:r>
        <w:rPr/>
        <w:t xml:space="preserve"> 61/19, projeto de resolução n</w:t>
      </w:r>
      <w:r>
        <w:rPr>
          <w:strike/>
        </w:rPr>
        <w:t>º</w:t>
      </w:r>
      <w:r>
        <w:rPr/>
        <w:t xml:space="preserve"> 1/19 e para o parecer prévio do Tribunal de Contas do Estado,  a vereadora Marli Franke para o projeto de lei n</w:t>
      </w:r>
      <w:r>
        <w:rPr>
          <w:strike/>
        </w:rPr>
        <w:t>º</w:t>
      </w:r>
      <w:r>
        <w:rPr/>
        <w:t xml:space="preserve"> 62/19 e 64/19. </w:t>
      </w:r>
      <w:r>
        <w:rPr>
          <w:b/>
          <w:color w:val="000000"/>
        </w:rPr>
        <w:t xml:space="preserve">EXPEDIENTE: </w:t>
      </w:r>
      <w:r>
        <w:rPr/>
        <w:t xml:space="preserve">os vereadores Maria Helena Krummenauer, Arlei Tomazoni, Ivo Herton Zügel, Vinicius </w:t>
      </w:r>
      <w:r>
        <w:rPr/>
        <w:t xml:space="preserve">de </w:t>
      </w:r>
      <w:r>
        <w:rPr/>
        <w:t xml:space="preserve">Araújo, Flavio Habitzreiter, Edivan Baron e Jair Locatelli fizeram uso da palavra. </w:t>
      </w:r>
      <w:r>
        <w:rPr>
          <w:b/>
        </w:rPr>
        <w:t>EXPLICAÇÕES PESSOAIS:</w:t>
      </w:r>
      <w:r>
        <w:rPr/>
        <w:t xml:space="preserve"> o vereador Jair Locatelli fez o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Application>LibreOffice/5.4.7.2$Windows_X86_64 LibreOffice_project/c838ef25c16710f8838b1faec480ebba495259d0</Application>
  <Pages>1</Pages>
  <Words>572</Words>
  <Characters>3081</Characters>
  <CharactersWithSpaces>3702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2019-08-06T13:15:00Z</dcterms:created>
  <dc:creator>User</dc:creator>
  <dc:description/>
  <dc:language>pt-BR</dc:language>
  <cp:lastModifiedBy/>
  <cp:lastPrinted>2019-06-27T10:39:00Z</cp:lastPrinted>
  <dcterms:modified xsi:type="dcterms:W3CDTF">2019-08-07T10:40:59Z</dcterms:modified>
  <cp:revision>14</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