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5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/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strike w:val="false"/>
          <w:dstrike w:val="false"/>
          <w:color w:val="0000FF"/>
          <w:sz w:val="32"/>
          <w:szCs w:val="32"/>
        </w:rPr>
        <w:t>5</w:t>
      </w:r>
      <w:r>
        <w:rPr>
          <w:color w:val="0000FF"/>
          <w:sz w:val="32"/>
          <w:szCs w:val="32"/>
          <w:lang w:val="pt-BR"/>
        </w:rPr>
        <w:t xml:space="preserve"> DE </w:t>
      </w:r>
      <w:r>
        <w:rPr>
          <w:color w:val="0000FF"/>
          <w:sz w:val="32"/>
          <w:szCs w:val="32"/>
          <w:lang w:val="pt-BR"/>
        </w:rPr>
        <w:t>AGOSTO</w:t>
      </w:r>
      <w:r>
        <w:rPr>
          <w:color w:val="0000FF"/>
          <w:sz w:val="32"/>
          <w:szCs w:val="32"/>
          <w:lang w:val="pt-BR"/>
        </w:rPr>
        <w:t xml:space="preserve">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>
          <w:b/>
          <w:b/>
          <w:bCs/>
          <w:szCs w:val="28"/>
        </w:rPr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bookmarkStart w:id="0" w:name="__DdeLink__508_3751029399"/>
      <w:r>
        <w:rPr>
          <w:bCs/>
          <w:sz w:val="28"/>
          <w:szCs w:val="28"/>
        </w:rPr>
        <w:t>*</w:t>
      </w:r>
      <w:bookmarkEnd w:id="0"/>
      <w:r>
        <w:rPr>
          <w:bCs/>
          <w:sz w:val="28"/>
          <w:szCs w:val="28"/>
        </w:rPr>
        <w:t xml:space="preserve"> PROJETO DE LEI N</w:t>
      </w:r>
      <w:r>
        <w:rPr>
          <w:bCs/>
          <w:strike/>
          <w:sz w:val="28"/>
          <w:szCs w:val="28"/>
        </w:rPr>
        <w:t>º</w:t>
      </w:r>
      <w:r>
        <w:rPr>
          <w:bCs/>
          <w:strike w:val="false"/>
          <w:dstrike w:val="false"/>
          <w:sz w:val="28"/>
          <w:szCs w:val="28"/>
        </w:rPr>
        <w:t>s</w:t>
      </w:r>
      <w:r>
        <w:rPr>
          <w:bCs/>
          <w:sz w:val="28"/>
          <w:szCs w:val="28"/>
        </w:rPr>
        <w:t xml:space="preserve"> 6</w:t>
      </w:r>
      <w:r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/19 </w:t>
      </w:r>
      <w:r>
        <w:rPr>
          <w:bCs/>
          <w:sz w:val="28"/>
          <w:szCs w:val="28"/>
        </w:rPr>
        <w:t>A 64/19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 DE RESOLUÇÃO Nº 1/19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PARECER PRÉVIO DO TRIBUNAL DE CONTAS Nº 20.010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MENSAGE</w:t>
      </w:r>
      <w:r>
        <w:rPr>
          <w:bCs/>
          <w:sz w:val="28"/>
          <w:szCs w:val="28"/>
        </w:rPr>
        <w:t>NS</w:t>
      </w:r>
      <w:r>
        <w:rPr>
          <w:bCs/>
          <w:sz w:val="28"/>
          <w:szCs w:val="28"/>
        </w:rPr>
        <w:t xml:space="preserve"> RETIFICATIVA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AO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PROJETO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DE LEI N</w:t>
      </w:r>
      <w:r>
        <w:rPr>
          <w:bCs/>
          <w:strike/>
          <w:sz w:val="28"/>
          <w:szCs w:val="28"/>
        </w:rPr>
        <w:t>º</w:t>
      </w:r>
      <w:r>
        <w:rPr>
          <w:bCs/>
          <w:strike w:val="false"/>
          <w:dstrike w:val="false"/>
          <w:sz w:val="28"/>
          <w:szCs w:val="28"/>
        </w:rPr>
        <w:t>s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44/19 E 55/19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 xml:space="preserve">* INDICAÇÕES, PEDIDOS DE PROVIDÊNCIAS </w:t>
      </w:r>
      <w:r>
        <w:rPr>
          <w:bCs/>
          <w:sz w:val="28"/>
          <w:szCs w:val="28"/>
        </w:rPr>
        <w:t>E PEDIDOS DE INFORMAÇÃO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sz w:val="28"/>
          <w:szCs w:val="28"/>
        </w:rPr>
        <w:t>NA SESSÃO DE HOJE NÃO TEMOS PROJETOS APTOS A SEREM VOTADOS.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6</w:t>
      </w:r>
      <w:r>
        <w:rPr>
          <w:color w:val="0563C1"/>
          <w:sz w:val="28"/>
          <w:szCs w:val="28"/>
        </w:rPr>
        <w:t>1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62/19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bookmarkStart w:id="1" w:name="__DdeLink__10221_729255596"/>
      <w:r>
        <w:rPr>
          <w:color w:val="0563C1"/>
          <w:sz w:val="28"/>
          <w:szCs w:val="28"/>
        </w:rPr>
        <w:t>PROJETO DE LEI Nº 63/19</w:t>
      </w:r>
    </w:p>
    <w:p>
      <w:pPr>
        <w:pStyle w:val="Normal"/>
        <w:tabs>
          <w:tab w:val="left" w:pos="851" w:leader="none"/>
        </w:tabs>
        <w:jc w:val="both"/>
        <w:rPr/>
      </w:pPr>
      <w:bookmarkStart w:id="2" w:name="__DdeLink__10221_729255596"/>
      <w:bookmarkEnd w:id="2"/>
      <w:r>
        <w:rPr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64/19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RESOLUÇÃO Nº 1/19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PARECER PRÉVIO DO TCERS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Tocha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Arlei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Flavio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Ido</w:t>
      </w:r>
    </w:p>
    <w:p>
      <w:pPr>
        <w:pStyle w:val="Normal"/>
        <w:numPr>
          <w:ilvl w:val="0"/>
          <w:numId w:val="1"/>
        </w:numPr>
        <w:tabs>
          <w:tab w:val="left" w:pos="960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Rosani</w:t>
      </w:r>
    </w:p>
    <w:p>
      <w:pPr>
        <w:pStyle w:val="Normal"/>
        <w:numPr>
          <w:ilvl w:val="0"/>
          <w:numId w:val="1"/>
        </w:numPr>
        <w:tabs>
          <w:tab w:val="left" w:pos="960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Locatelli</w:t>
      </w:r>
    </w:p>
    <w:p>
      <w:pPr>
        <w:pStyle w:val="Normal"/>
        <w:tabs>
          <w:tab w:val="left" w:pos="1701" w:leader="none"/>
        </w:tabs>
        <w:jc w:val="both"/>
        <w:rPr/>
      </w:pPr>
      <w:r>
        <w:rPr>
          <w:sz w:val="28"/>
          <w:szCs w:val="32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bookmarkStart w:id="3" w:name="_GoBack"/>
      <w:bookmarkEnd w:id="3"/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3) </w:t>
      </w:r>
      <w:r>
        <w:rPr>
          <w:b/>
          <w:bCs/>
          <w:sz w:val="28"/>
          <w:szCs w:val="28"/>
        </w:rPr>
        <w:t>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4) </w:t>
      </w:r>
      <w:r>
        <w:rPr>
          <w:b/>
          <w:bCs/>
          <w:sz w:val="28"/>
          <w:szCs w:val="28"/>
        </w:rPr>
        <w:t>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5) </w:t>
      </w:r>
      <w:r>
        <w:rPr>
          <w:b/>
          <w:bCs/>
          <w:sz w:val="28"/>
          <w:szCs w:val="28"/>
        </w:rPr>
        <w:t>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6) </w:t>
      </w:r>
      <w:r>
        <w:rPr>
          <w:b/>
          <w:bCs/>
          <w:sz w:val="28"/>
          <w:szCs w:val="28"/>
        </w:rPr>
        <w:t>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7) </w:t>
      </w:r>
      <w:r>
        <w:rPr>
          <w:b/>
          <w:bCs/>
          <w:sz w:val="28"/>
          <w:szCs w:val="28"/>
        </w:rPr>
        <w:t>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8) </w:t>
      </w:r>
      <w:r>
        <w:rPr>
          <w:b/>
          <w:bCs/>
          <w:sz w:val="28"/>
          <w:szCs w:val="28"/>
        </w:rPr>
        <w:t>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9) </w:t>
      </w:r>
      <w:r>
        <w:rPr>
          <w:b/>
          <w:bCs/>
          <w:sz w:val="28"/>
          <w:szCs w:val="28"/>
        </w:rPr>
        <w:t>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10) </w:t>
      </w:r>
      <w:r>
        <w:rPr>
          <w:b/>
          <w:bCs/>
          <w:sz w:val="28"/>
          <w:szCs w:val="28"/>
        </w:rPr>
        <w:t>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11) </w:t>
      </w:r>
      <w:r>
        <w:rPr>
          <w:b/>
          <w:bCs/>
          <w:sz w:val="28"/>
          <w:szCs w:val="28"/>
        </w:rPr>
        <w:t>Flávio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0256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0.1pt;margin-top:0.05pt;width:15.8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C2C5-5019-415D-A852-14156B07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6221</TotalTime>
  <Application>LibreOffice/5.4.7.2$Windows_X86_64 LibreOffice_project/c838ef25c16710f8838b1faec480ebba495259d0</Application>
  <Pages>3</Pages>
  <Words>384</Words>
  <Characters>2538</Characters>
  <CharactersWithSpaces>2853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2019-06-24T14:50:00Z</cp:lastPrinted>
  <dcterms:modified xsi:type="dcterms:W3CDTF">2019-08-05T10:05:21Z</dcterms:modified>
  <cp:revision>863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