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bookmarkStart w:id="0" w:name="_GoBack"/>
      <w:bookmarkEnd w:id="0"/>
      <w:r>
        <w:rPr>
          <w:rFonts w:cs="Times New Roman" w:ascii="Times New Roman" w:hAnsi="Times New Roman"/>
          <w:szCs w:val="24"/>
        </w:rPr>
        <w:t xml:space="preserve">ATA DA TRIGÉSIMA NONA SESSÃO, EM CARÁTER ORDINÁRIO, DO TERCEIRO PERÍODO LEGISLATIVO DA DÉCIMA SÉTIMA LEGISLATURA, DA CÂMARA MUNICIPAL DE TRÊS PASSOS, REALIZADA AOS </w:t>
      </w:r>
      <w:r>
        <w:rPr>
          <w:rFonts w:cs="Times New Roman" w:ascii="Times New Roman" w:hAnsi="Times New Roman"/>
          <w:szCs w:val="24"/>
        </w:rPr>
        <w:t>QUATORZE</w:t>
      </w:r>
      <w:r>
        <w:rPr>
          <w:rFonts w:cs="Times New Roman" w:ascii="Times New Roman" w:hAnsi="Times New Roman"/>
          <w:szCs w:val="24"/>
        </w:rPr>
        <w:t xml:space="preserve"> DIAS DO MÊS DE OUTUBRO DE 2019.</w:t>
      </w:r>
    </w:p>
    <w:p>
      <w:pPr>
        <w:pStyle w:val="Normal"/>
        <w:jc w:val="both"/>
        <w:rPr/>
      </w:pPr>
      <w:r>
        <w:rPr/>
        <w:t xml:space="preserve">Aos quatorze dias do mês de outubro do ano de dois mil e dezenove, realizou-se no Plenário da Câmara Municipal de Três Passos, em horário regimental, a trigésima nona sessão deste período legislativo, tendo estado presentes os seguintes vereadores: Carlito Sommer,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trigésima oitava sessão</w:t>
      </w:r>
      <w:r>
        <w:rPr/>
        <w:t xml:space="preserve"> realizada no dia sete de outubro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86/19</w:t>
      </w:r>
      <w:r>
        <w:rPr>
          <w:color w:val="000000"/>
        </w:rPr>
        <w:t xml:space="preserve"> – Autoriza o Poder Executivo Municipal a adquirir e distribuir lanches refrigerantes e sorvetes para as crianças do município; </w:t>
      </w:r>
      <w:r>
        <w:rPr>
          <w:color w:val="000000"/>
          <w:u w:val="single"/>
        </w:rPr>
        <w:t>projeto de decreto legislativo n</w:t>
      </w:r>
      <w:r>
        <w:rPr>
          <w:strike/>
          <w:color w:val="000000"/>
          <w:u w:val="single"/>
        </w:rPr>
        <w:t>º</w:t>
      </w:r>
      <w:r>
        <w:rPr>
          <w:color w:val="000000"/>
          <w:u w:val="single"/>
        </w:rPr>
        <w:t xml:space="preserve"> 4/19</w:t>
      </w:r>
      <w:r>
        <w:rPr>
          <w:color w:val="000000"/>
        </w:rPr>
        <w:t xml:space="preserve"> – Aprova o Parecer Prévio do Tribunal de Contas do Estado, relativo às Contas de Governo do Executivo Municipal de Três Passos do exercício de 2017; </w:t>
      </w:r>
      <w:r>
        <w:rPr>
          <w:color w:val="000000"/>
          <w:u w:val="single"/>
        </w:rPr>
        <w:t>requerimento do vereador Arlei Tomazoni</w:t>
      </w:r>
      <w:r>
        <w:rPr>
          <w:color w:val="000000"/>
        </w:rPr>
        <w:t xml:space="preserve">, para licença de interesse particular, sem remuneração, no período de 11-10-2019 a 21-10-2019. </w:t>
      </w:r>
      <w:r>
        <w:rPr>
          <w:b/>
          <w:bCs/>
          <w:color w:val="000000"/>
        </w:rPr>
        <w:t>TRIBUNA POPULAR</w:t>
      </w:r>
      <w:r>
        <w:rPr>
          <w:b/>
          <w:color w:val="000000"/>
        </w:rPr>
        <w:t>:</w:t>
      </w:r>
      <w:r>
        <w:rPr>
          <w:color w:val="000000"/>
        </w:rPr>
        <w:t xml:space="preserve"> o Padre Maurício Moskza da Paróquia Santa Inês de Três Passos fez o convite para a 26</w:t>
      </w:r>
      <w:r>
        <w:rPr>
          <w:strike/>
          <w:color w:val="000000"/>
        </w:rPr>
        <w:t>ª</w:t>
      </w:r>
      <w:r>
        <w:rPr>
          <w:color w:val="000000"/>
        </w:rPr>
        <w:t xml:space="preserve"> Romaria Diocesana dos Beatos Padre Manuel e Coroinha Adílio Daronch, a realizar-se no dia 20 de outubro de 2019. </w:t>
      </w:r>
      <w:r>
        <w:rPr>
          <w:b/>
          <w:bCs/>
          <w:color w:val="000000"/>
        </w:rPr>
        <w:t>D</w:t>
      </w:r>
      <w:r>
        <w:rPr>
          <w:b/>
          <w:bCs/>
        </w:rPr>
        <w:t xml:space="preserve">ISCUSSÃO E VOTAÇÃO DA MATÉRIA DA ORDEM DO DIA: </w:t>
      </w:r>
      <w:r>
        <w:rPr>
          <w:bCs/>
          <w:u w:val="single"/>
        </w:rPr>
        <w:t>projeto de lei complementar n</w:t>
      </w:r>
      <w:r>
        <w:rPr>
          <w:bCs/>
          <w:strike/>
          <w:u w:val="single"/>
        </w:rPr>
        <w:t>º</w:t>
      </w:r>
      <w:r>
        <w:rPr>
          <w:bCs/>
          <w:u w:val="single"/>
        </w:rPr>
        <w:t xml:space="preserve"> 9/19</w:t>
      </w:r>
      <w:r>
        <w:rPr>
          <w:b/>
          <w:bCs/>
        </w:rPr>
        <w:t xml:space="preserve"> – </w:t>
      </w:r>
      <w:r>
        <w:rPr>
          <w:bCs/>
        </w:rPr>
        <w:t xml:space="preserve">Inclui o art. 257-A, na Lei Municipal 3.211, de 27 de dezembro de 1995, que instituiu o Código de Meio Ambiente e Posturas do Município de Três Passos – votação nominal: aprovado por unanimidade; </w:t>
      </w:r>
      <w:r>
        <w:rPr>
          <w:color w:val="000000"/>
          <w:u w:val="single"/>
        </w:rPr>
        <w:t>projeto de lei n</w:t>
      </w:r>
      <w:r>
        <w:rPr>
          <w:strike/>
          <w:color w:val="000000"/>
          <w:u w:val="single"/>
        </w:rPr>
        <w:t>º</w:t>
      </w:r>
      <w:r>
        <w:rPr>
          <w:color w:val="000000"/>
          <w:u w:val="single"/>
        </w:rPr>
        <w:t xml:space="preserve"> 81/19</w:t>
      </w:r>
      <w:r>
        <w:rPr>
          <w:color w:val="000000"/>
        </w:rPr>
        <w:t xml:space="preserve"> – Dispõe sobre a cobrança de Contribuição de Melhoria na execução de obras públicas que enumera – votação: aprovado; </w:t>
      </w:r>
      <w:r>
        <w:rPr>
          <w:color w:val="000000"/>
          <w:u w:val="single"/>
        </w:rPr>
        <w:t>projeto de lei n</w:t>
      </w:r>
      <w:r>
        <w:rPr>
          <w:strike/>
          <w:color w:val="000000"/>
          <w:u w:val="single"/>
        </w:rPr>
        <w:t>º</w:t>
      </w:r>
      <w:r>
        <w:rPr>
          <w:color w:val="000000"/>
          <w:u w:val="single"/>
        </w:rPr>
        <w:t xml:space="preserve"> 82/19</w:t>
      </w:r>
      <w:r>
        <w:rPr>
          <w:color w:val="000000"/>
        </w:rPr>
        <w:t xml:space="preserve"> – Declara de Utilidade Pública a Associação Missionária de Beneficência – votação: aprovado; </w:t>
      </w:r>
      <w:r>
        <w:rPr>
          <w:color w:val="000000"/>
          <w:u w:val="single"/>
        </w:rPr>
        <w:t>projeto de lei n</w:t>
      </w:r>
      <w:r>
        <w:rPr>
          <w:strike/>
          <w:color w:val="000000"/>
          <w:u w:val="single"/>
        </w:rPr>
        <w:t>º</w:t>
      </w:r>
      <w:r>
        <w:rPr>
          <w:color w:val="000000"/>
          <w:u w:val="single"/>
        </w:rPr>
        <w:t xml:space="preserve"> 83/19</w:t>
      </w:r>
      <w:r>
        <w:rPr>
          <w:color w:val="000000"/>
        </w:rPr>
        <w:t xml:space="preserve"> – Autoriza o Poder Executivo a proceder na alienação onerosa dos bens móveis inservíveis, obsoletos ou antieconômicos – votação: aprovado; </w:t>
      </w:r>
      <w:r>
        <w:rPr>
          <w:color w:val="000000"/>
          <w:u w:val="single"/>
        </w:rPr>
        <w:t>projeto de lei n</w:t>
      </w:r>
      <w:r>
        <w:rPr>
          <w:strike/>
          <w:color w:val="000000"/>
          <w:u w:val="single"/>
        </w:rPr>
        <w:t>º</w:t>
      </w:r>
      <w:r>
        <w:rPr>
          <w:color w:val="000000"/>
          <w:u w:val="single"/>
        </w:rPr>
        <w:t xml:space="preserve"> 84/19</w:t>
      </w:r>
      <w:r>
        <w:rPr>
          <w:color w:val="000000"/>
        </w:rPr>
        <w:t xml:space="preserve"> – Autoriza o Poder Executivo Municipal a proceder na contratação emergencial de 01 (um) profissional psicólogo – votação: aprovado; </w:t>
      </w:r>
      <w:r>
        <w:rPr>
          <w:color w:val="000000"/>
          <w:u w:val="single"/>
        </w:rPr>
        <w:t>projeto de lei n</w:t>
      </w:r>
      <w:r>
        <w:rPr>
          <w:strike/>
          <w:color w:val="000000"/>
          <w:u w:val="single"/>
        </w:rPr>
        <w:t>º</w:t>
      </w:r>
      <w:r>
        <w:rPr>
          <w:color w:val="000000"/>
          <w:u w:val="single"/>
        </w:rPr>
        <w:t xml:space="preserve"> 85/19</w:t>
      </w:r>
      <w:r>
        <w:rPr>
          <w:color w:val="000000"/>
        </w:rPr>
        <w:t xml:space="preserve"> – Autoriza o Poder Executivo Municipal a proceder na contratação emergencial de 01 (um) profissional assistente social – votação: aprovado;</w:t>
      </w:r>
      <w:r>
        <w:rPr>
          <w:rStyle w:val="Fontepargpadro1"/>
        </w:rPr>
        <w:t xml:space="preserve"> </w:t>
      </w:r>
      <w:r>
        <w:rPr>
          <w:color w:val="000000"/>
          <w:u w:val="single"/>
        </w:rPr>
        <w:t>requerimentos do vereador Vinicius de Araújo</w:t>
      </w:r>
      <w:r>
        <w:rPr>
          <w:color w:val="000000"/>
        </w:rPr>
        <w:t xml:space="preserve"> – </w:t>
      </w:r>
      <w:r>
        <w:rPr>
          <w:color w:val="000000"/>
        </w:rPr>
        <w:t xml:space="preserve">para </w:t>
      </w:r>
      <w:r>
        <w:rPr>
          <w:color w:val="000000"/>
        </w:rPr>
        <w:t xml:space="preserve">envio de ofícios à Assembleia Legislativo do Estado, contendo manifestação contrária desta Câmara em relação à PEC 280/2019, que dispensa consulta pública plebiscitária para a venda das estatais Corsan, Procergs e Banrisul, bem como </w:t>
      </w:r>
      <w:r>
        <w:rPr>
          <w:rStyle w:val="Fontepargpadro1"/>
          <w:color w:val="000000"/>
        </w:rPr>
        <w:t>em relação ao PL 93/2017, que visa à extinção do cargo de Oficial Escrevente do Judiciário gaúcho, e consequentemente mais de 1.200 servidores poderão ficar sem qualquer vantagem remuneratória e plano de carreira – votação: aprovados</w:t>
      </w:r>
      <w:r>
        <w:rPr>
          <w:color w:val="000000"/>
        </w:rPr>
        <w:t xml:space="preserve">.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designou-se como relator do projeto de lei n</w:t>
      </w:r>
      <w:r>
        <w:rPr>
          <w:strike/>
          <w:color w:val="000000"/>
        </w:rPr>
        <w:t>º</w:t>
      </w:r>
      <w:r>
        <w:rPr>
          <w:color w:val="000000"/>
        </w:rPr>
        <w:t xml:space="preserve"> 86/19; a vereadora Marli Franke, Presidente da Comissão de Orçamento e Finanças, designou o vereador Ido Rhoden como relator do projeto de lei n</w:t>
      </w:r>
      <w:r>
        <w:rPr>
          <w:strike/>
          <w:color w:val="000000"/>
        </w:rPr>
        <w:t>º</w:t>
      </w:r>
      <w:r>
        <w:rPr>
          <w:color w:val="000000"/>
        </w:rPr>
        <w:t xml:space="preserve"> 86/19. </w:t>
      </w:r>
      <w:r>
        <w:rPr>
          <w:b/>
        </w:rPr>
        <w:t xml:space="preserve">EXPEDIENTE: </w:t>
      </w:r>
      <w:r>
        <w:rPr/>
        <w:t xml:space="preserve">os vereadores Flavio Habitzreiter, Maria Helena </w:t>
      </w:r>
      <w:r>
        <w:rPr/>
        <w:t>Krummenauer</w:t>
      </w:r>
      <w:r>
        <w:rPr/>
        <w:t xml:space="preserve">, Ido Rhoden, Jair Locatelli, Edivan Baron, Vinicius de Araújo, Carlito Sommer e Marli Franke fizeram uso da palavra. </w:t>
      </w:r>
      <w:r>
        <w:rPr>
          <w:b/>
          <w:bCs/>
        </w:rPr>
        <w:t>PRESTAÇÃO DE CONTAS DE DIÁRIAS</w:t>
      </w:r>
      <w:r>
        <w:rPr/>
        <w:t xml:space="preserve">: </w:t>
      </w:r>
      <w:r>
        <w:rPr/>
        <w:t xml:space="preserve">a vereadora Maria Helena Krummenauer fez </w:t>
      </w:r>
      <w:r>
        <w:rPr/>
        <w:t xml:space="preserve">a prestação de contas referente </w:t>
      </w:r>
      <w:bookmarkStart w:id="1" w:name="_GoBack1"/>
      <w:bookmarkEnd w:id="1"/>
      <w:r>
        <w:rPr/>
        <w:t xml:space="preserve">à indenização de diárias para deslocamento à cidade </w:t>
      </w:r>
      <w:r>
        <w:rPr/>
        <w:t>de Porto Alegre-RS,</w:t>
      </w:r>
      <w:r>
        <w:rPr/>
        <w:t xml:space="preserve"> atendendo ao disposto no art. 7</w:t>
      </w:r>
      <w:r>
        <w:rPr>
          <w:strike/>
        </w:rPr>
        <w:t>º</w:t>
      </w:r>
      <w:r>
        <w:rPr/>
        <w:t>, inciso II, da Resolução n</w:t>
      </w:r>
      <w:r>
        <w:rPr>
          <w:strike/>
        </w:rPr>
        <w:t>º</w:t>
      </w:r>
      <w:r>
        <w:rPr/>
        <w:t xml:space="preserve"> 6, de 2006.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r>
    </w:p>
    <w:p>
      <w:pPr>
        <w:pStyle w:val="Normal"/>
        <w:jc w:val="both"/>
        <w:rPr/>
      </w:pPr>
      <w:r>
        <w:rPr/>
        <w:tab/>
      </w:r>
    </w:p>
    <w:p>
      <w:pPr>
        <w:pStyle w:val="Normal"/>
        <w:jc w:val="both"/>
        <w:rPr/>
      </w:pPr>
      <w:r>
        <w:rPr/>
      </w:r>
    </w:p>
    <w:p>
      <w:pPr>
        <w:pStyle w:val="Normal"/>
        <w:jc w:val="both"/>
        <w:rPr/>
      </w:pPr>
      <w:r>
        <w:rPr/>
      </w:r>
    </w:p>
    <w:p>
      <w:pPr>
        <w:pStyle w:val="Normal"/>
        <w:jc w:val="both"/>
        <w:rPr/>
      </w:pPr>
      <w:r>
        <w:rPr/>
        <w:tab/>
        <w:t xml:space="preserve">Vinicius Bindé Arbo de Araújo </w:t>
      </w:r>
      <w:r>
        <w:rPr>
          <w:lang w:eastAsia="pt-BR"/>
        </w:rPr>
        <w:t xml:space="preserve">              </w:t>
        <w:tab/>
        <w:tab/>
        <w:t xml:space="preserve">Willian Matheus Heineck </w:t>
      </w:r>
    </w:p>
    <w:p>
      <w:pPr>
        <w:pStyle w:val="Normal"/>
        <w:jc w:val="both"/>
        <w:rPr/>
      </w:pPr>
      <w:r>
        <w:rPr>
          <w:lang w:eastAsia="pt-BR"/>
        </w:rPr>
        <w:tab/>
        <w:tab/>
      </w:r>
      <w:r>
        <w:rPr>
          <w:lang w:eastAsia="pt-BR"/>
        </w:rPr>
        <w:t>Presidente</w:t>
        <w:tab/>
        <w:tab/>
        <w:tab/>
        <w:tab/>
        <w:tab/>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LibreOffice/5.4.7.2$Windows_X86_64 LibreOffice_project/c838ef25c16710f8838b1faec480ebba495259d0</Application>
  <Pages>2</Pages>
  <Words>660</Words>
  <Characters>3674</Characters>
  <CharactersWithSpaces>4373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2019-10-14T17:11:00Z</dcterms:created>
  <dc:creator>User</dc:creator>
  <dc:description/>
  <dc:language>pt-BR</dc:language>
  <cp:lastModifiedBy/>
  <cp:lastPrinted>2019-10-18T09:34:04Z</cp:lastPrinted>
  <dcterms:modified xsi:type="dcterms:W3CDTF">2019-10-18T15:51:52Z</dcterms:modified>
  <cp:revision>28</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