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textorecuado"/>
        <w:tabs>
          <w:tab w:val="left" w:pos="2835" w:leader="none"/>
        </w:tabs>
        <w:ind w:left="0" w:hanging="0"/>
        <w:rPr/>
      </w:pPr>
      <w:r>
        <w:rPr>
          <w:rFonts w:cs="Times New Roman" w:ascii="Times New Roman" w:hAnsi="Times New Roman"/>
          <w:szCs w:val="24"/>
        </w:rPr>
        <w:t>ATA DA QUINQUAGÉSIMA SESSÃO, EM CARÁTER EXTRAORDINÁRIO, DO TERCEIRO PERÍODO LEGISLATIVO DA DÉCIMA SÉTIMA LEGISLATURA, DA CÂMARA MUNICIPAL DE TRÊS PASSOS, REALIZADA AOS VINTE DIAS DO MÊS DE DEZEMBRO DE 2019.</w:t>
      </w:r>
    </w:p>
    <w:p>
      <w:pPr>
        <w:pStyle w:val="Normal"/>
        <w:jc w:val="both"/>
        <w:rPr/>
      </w:pPr>
      <w:r>
        <w:rPr/>
        <w:t xml:space="preserve">Aos vinte dias do mês de dezembro do ano de dois mil e dezenove, realizou-se no Plenário da Câmara Municipal de Três Passos, às treze horas, a quinquagésima sessão deste período legislativo, tendo </w:t>
      </w:r>
      <w:bookmarkStart w:id="0" w:name="_GoBack"/>
      <w:bookmarkEnd w:id="0"/>
      <w:r>
        <w:rPr/>
        <w:t xml:space="preserve">estado presentes os seguintes vereadores: Arlei Tomazoni, Edivan Nelsi Baron, Flávio Habitzreiter, Ido Vilibaldo Rhoden, Jair Locatelli e Vinicius Bindé Arbo de Araújo. </w:t>
      </w:r>
      <w:r>
        <w:rPr>
          <w:b/>
          <w:bCs/>
        </w:rPr>
        <w:t>LEITURA DO EXPEDIENTE</w:t>
      </w:r>
      <w:r>
        <w:rPr/>
        <w:t>: Mensagens Retificativas aos projetos de lei n</w:t>
      </w:r>
      <w:r>
        <w:rPr>
          <w:strike/>
        </w:rPr>
        <w:t>º</w:t>
      </w:r>
      <w:r>
        <w:rPr/>
        <w:t xml:space="preserve">s 101/19 e 109/19. </w:t>
      </w:r>
      <w:r>
        <w:rPr>
          <w:b/>
        </w:rPr>
        <w:t xml:space="preserve">DISCUSSÃO E VOTAÇÃO DA MATÉRIA DA ORDEM DO DIA: </w:t>
      </w:r>
      <w:r>
        <w:rPr>
          <w:color w:val="000000"/>
          <w:u w:val="single"/>
        </w:rPr>
        <w:t>projeto de lei n</w:t>
      </w:r>
      <w:r>
        <w:rPr>
          <w:strike/>
          <w:color w:val="000000"/>
          <w:u w:val="single"/>
        </w:rPr>
        <w:t>º</w:t>
      </w:r>
      <w:r>
        <w:rPr>
          <w:color w:val="000000"/>
          <w:u w:val="single"/>
        </w:rPr>
        <w:t xml:space="preserve"> </w:t>
      </w:r>
      <w:r>
        <w:rPr>
          <w:color w:val="212529"/>
          <w:u w:val="single"/>
        </w:rPr>
        <w:t>101/19</w:t>
      </w:r>
      <w:r>
        <w:rPr>
          <w:color w:val="212529"/>
        </w:rPr>
        <w:t xml:space="preserve"> – Dispõe sobre as gratificações mensais no âmbito do município de Três Passos – votação: aprovado; </w:t>
      </w:r>
      <w:r>
        <w:rPr>
          <w:color w:val="000000"/>
          <w:u w:val="single"/>
        </w:rPr>
        <w:t>projeto de lei n</w:t>
      </w:r>
      <w:r>
        <w:rPr>
          <w:strike/>
          <w:color w:val="000000"/>
          <w:u w:val="single"/>
        </w:rPr>
        <w:t>º</w:t>
      </w:r>
      <w:r>
        <w:rPr>
          <w:color w:val="000000"/>
          <w:u w:val="single"/>
        </w:rPr>
        <w:t xml:space="preserve"> </w:t>
      </w:r>
      <w:r>
        <w:rPr>
          <w:color w:val="212529"/>
          <w:u w:val="single"/>
        </w:rPr>
        <w:t>108/19</w:t>
      </w:r>
      <w:r>
        <w:rPr>
          <w:color w:val="212529"/>
        </w:rPr>
        <w:t xml:space="preserve"> – Dispõe sobre a estrutura administrativa do município de Três Passos e altera a Lei Municipal n</w:t>
      </w:r>
      <w:r>
        <w:rPr>
          <w:strike/>
          <w:color w:val="212529"/>
        </w:rPr>
        <w:t>º</w:t>
      </w:r>
      <w:r>
        <w:rPr>
          <w:color w:val="212529"/>
        </w:rPr>
        <w:t xml:space="preserve"> 5.946, de 17 de setembro de 2019 – votação: aprovado; </w:t>
      </w:r>
      <w:r>
        <w:rPr>
          <w:color w:val="000000"/>
          <w:u w:val="single"/>
        </w:rPr>
        <w:t>projeto de lei n</w:t>
      </w:r>
      <w:r>
        <w:rPr>
          <w:strike/>
          <w:color w:val="000000"/>
          <w:u w:val="single"/>
        </w:rPr>
        <w:t>º</w:t>
      </w:r>
      <w:r>
        <w:rPr>
          <w:color w:val="000000"/>
          <w:u w:val="single"/>
        </w:rPr>
        <w:t xml:space="preserve"> 109/19</w:t>
      </w:r>
      <w:r>
        <w:rPr>
          <w:color w:val="000000"/>
        </w:rPr>
        <w:t xml:space="preserve"> – </w:t>
      </w:r>
      <w:r>
        <w:rPr>
          <w:lang w:eastAsia="pt-BR"/>
        </w:rPr>
        <w:t xml:space="preserve"> Altera a Lei Municipal n</w:t>
      </w:r>
      <w:r>
        <w:rPr>
          <w:strike/>
          <w:lang w:eastAsia="pt-BR"/>
        </w:rPr>
        <w:t>º</w:t>
      </w:r>
      <w:r>
        <w:rPr>
          <w:lang w:eastAsia="pt-BR"/>
        </w:rPr>
        <w:t xml:space="preserve"> 5.002, de 21 de outubro de 2014 – votação: aprovado. Os trabalhos foram presididos pelo Presidente, Vereador </w:t>
      </w:r>
      <w:r>
        <w:rPr/>
        <w:t>Vinicius Bindé Arbo de Araújo</w:t>
      </w:r>
      <w:r>
        <w:rPr>
          <w:lang w:eastAsia="pt-BR"/>
        </w:rPr>
        <w:t>.</w:t>
      </w:r>
    </w:p>
    <w:p>
      <w:pPr>
        <w:pStyle w:val="Normal"/>
        <w:suppressAutoHyphens w:val="true"/>
        <w:jc w:val="both"/>
        <w:rPr>
          <w:bCs/>
          <w:color w:val="000000"/>
        </w:rPr>
      </w:pPr>
      <w:r>
        <w:rPr>
          <w:bCs/>
          <w:color w:val="000000"/>
        </w:rPr>
      </w:r>
    </w:p>
    <w:p>
      <w:pPr>
        <w:pStyle w:val="Normal"/>
        <w:suppressAutoHyphens w:val="true"/>
        <w:jc w:val="both"/>
        <w:rPr>
          <w:bCs/>
          <w:color w:val="000000"/>
        </w:rPr>
      </w:pPr>
      <w:r>
        <w:rPr>
          <w:bCs/>
          <w:color w:val="000000"/>
        </w:rPr>
      </w:r>
    </w:p>
    <w:p>
      <w:pPr>
        <w:pStyle w:val="Normal"/>
        <w:suppressAutoHyphens w:val="true"/>
        <w:jc w:val="both"/>
        <w:rPr>
          <w:bCs/>
          <w:color w:val="000000"/>
        </w:rPr>
      </w:pPr>
      <w:r>
        <w:rPr>
          <w:bCs/>
          <w:color w:val="000000"/>
        </w:rPr>
      </w:r>
    </w:p>
    <w:p>
      <w:pPr>
        <w:pStyle w:val="Normal"/>
        <w:jc w:val="center"/>
        <w:rPr>
          <w:highlight w:val="yellow"/>
        </w:rPr>
      </w:pPr>
      <w:r>
        <w:rPr/>
        <w:t>Vinicius Bindé Arbo de Araújo</w:t>
      </w:r>
    </w:p>
    <w:p>
      <w:pPr>
        <w:pStyle w:val="Normal"/>
        <w:jc w:val="center"/>
        <w:rPr/>
      </w:pPr>
      <w:r>
        <w:rPr>
          <w:lang w:eastAsia="pt-BR"/>
        </w:rPr>
        <w:t>President</w:t>
      </w:r>
      <w:r>
        <w:rPr>
          <w:lang w:eastAsia="pt-BR"/>
        </w:rPr>
        <w:t>e</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1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qFormat/>
    <w:pPr>
      <w:numPr>
        <w:ilvl w:val="0"/>
        <w:numId w:val="1"/>
      </w:numPr>
      <w:spacing w:before="280" w:after="280"/>
      <w:outlineLvl w:val="0"/>
    </w:pPr>
    <w:rPr>
      <w:b/>
      <w:bCs/>
      <w:kern w:val="2"/>
      <w:sz w:val="48"/>
      <w:szCs w:val="48"/>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character" w:styleId="Ttulo1Char" w:customStyle="1">
    <w:name w:val="Título 1 Char"/>
    <w:qFormat/>
    <w:rPr>
      <w:b/>
      <w:bCs/>
      <w:kern w:val="2"/>
      <w:sz w:val="48"/>
      <w:szCs w:val="48"/>
    </w:rPr>
  </w:style>
  <w:style w:type="character" w:styleId="CorpodetextoChar" w:customStyle="1">
    <w:name w:val="Corpo de texto Char"/>
    <w:qFormat/>
    <w:rPr>
      <w:sz w:val="24"/>
      <w:szCs w:val="24"/>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before="0" w:after="12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BlockText">
    <w:name w:val="Block Text"/>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bidi w:val="0"/>
      <w:jc w:val="left"/>
    </w:pPr>
    <w:rPr>
      <w:rFonts w:ascii="Times New Roman" w:hAnsi="Times New Roman" w:eastAsia="Times New Roman" w:cs="Times New Roman"/>
      <w:color w:val="00000A"/>
      <w:kern w:val="0"/>
      <w:sz w:val="24"/>
      <w:szCs w:val="24"/>
      <w:lang w:bidi="ar-SA" w:val="pt-BR" w:eastAsia="zh-C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Application>LibreOffice/5.4.7.2$Windows_X86_64 LibreOffice_project/c838ef25c16710f8838b1faec480ebba495259d0</Application>
  <Pages>1</Pages>
  <Words>195</Words>
  <Characters>1043</Characters>
  <CharactersWithSpaces>1241</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2019-12-20T12:48:00Z</dcterms:created>
  <dc:creator>User</dc:creator>
  <dc:description/>
  <dc:language>pt-BR</dc:language>
  <cp:lastModifiedBy/>
  <cp:lastPrinted>2019-01-16T09:51:00Z</cp:lastPrinted>
  <dcterms:modified xsi:type="dcterms:W3CDTF">2019-12-24T08:36:57Z</dcterms:modified>
  <cp:revision>6</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