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Ata_Eletrônica_da_21ª_Ordinária_da_4ª_Se"/>
      <w:bookmarkEnd w:id="0"/>
      <w:r>
        <w:rPr>
          <w:rFonts w:ascii="Times New Roman" w:hAnsi="Times New Roman"/>
          <w:w w:val="120"/>
          <w:sz w:val="24"/>
          <w:szCs w:val="24"/>
        </w:rPr>
        <w:t>Ata Eletrônica da 21</w:t>
      </w:r>
      <w:r>
        <w:rPr>
          <w:rFonts w:ascii="Times New Roman" w:hAnsi="Times New Roman"/>
          <w:strike/>
          <w:w w:val="120"/>
          <w:sz w:val="24"/>
          <w:szCs w:val="24"/>
        </w:rPr>
        <w:t>ª</w:t>
      </w:r>
      <w:r>
        <w:rPr>
          <w:rFonts w:ascii="Times New Roman" w:hAnsi="Times New Roman"/>
          <w:w w:val="120"/>
          <w:sz w:val="24"/>
          <w:szCs w:val="24"/>
        </w:rPr>
        <w:t xml:space="preserve"> Ordinária da 4</w:t>
      </w:r>
      <w:r>
        <w:rPr>
          <w:rFonts w:ascii="Times New Roman" w:hAnsi="Times New Roman"/>
          <w:strike/>
          <w:w w:val="120"/>
          <w:sz w:val="24"/>
          <w:szCs w:val="24"/>
        </w:rPr>
        <w:t>ª</w:t>
      </w:r>
      <w:r>
        <w:rPr>
          <w:rFonts w:ascii="Times New Roman" w:hAnsi="Times New Roman"/>
          <w:w w:val="120"/>
          <w:sz w:val="24"/>
          <w:szCs w:val="24"/>
        </w:rPr>
        <w:t xml:space="preserve"> Sessão Legislativa da 17</w:t>
      </w:r>
      <w:r>
        <w:rPr>
          <w:rFonts w:ascii="Times New Roman" w:hAnsi="Times New Roman"/>
          <w:strike/>
          <w:w w:val="120"/>
          <w:sz w:val="24"/>
          <w:szCs w:val="24"/>
        </w:rPr>
        <w:t>ª</w:t>
      </w:r>
      <w:r>
        <w:rPr>
          <w:rFonts w:ascii="Times New Roman" w:hAnsi="Times New Roman"/>
          <w:w w:val="120"/>
          <w:sz w:val="24"/>
          <w:szCs w:val="24"/>
        </w:rPr>
        <w:t xml:space="preserve"> Legislatura</w:t>
      </w:r>
    </w:p>
    <w:p>
      <w:pPr>
        <w:pStyle w:val="Corpodotexto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spacing w:lineRule="auto" w:line="240" w:before="0" w:after="0"/>
        <w:ind w:left="100" w:right="16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24"/>
          <w:sz w:val="24"/>
          <w:szCs w:val="24"/>
        </w:rPr>
        <w:t>Identi</w:t>
      </w:r>
      <w:r>
        <w:rPr>
          <w:rFonts w:ascii="Times New Roman" w:hAnsi="Times New Roman"/>
          <w:b/>
          <w:w w:val="60"/>
          <w:sz w:val="24"/>
          <w:szCs w:val="24"/>
        </w:rPr>
        <w:t>fic</w:t>
      </w:r>
      <w:r>
        <w:rPr>
          <w:rFonts w:ascii="Times New Roman" w:hAnsi="Times New Roman"/>
          <w:b/>
          <w:w w:val="119"/>
          <w:sz w:val="24"/>
          <w:szCs w:val="24"/>
        </w:rPr>
        <w:t>ação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w w:val="124"/>
          <w:sz w:val="24"/>
          <w:szCs w:val="24"/>
        </w:rPr>
        <w:t>Básica: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w w:val="113"/>
          <w:sz w:val="24"/>
          <w:szCs w:val="24"/>
        </w:rPr>
        <w:t>Tipo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w w:val="118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w w:val="122"/>
          <w:sz w:val="24"/>
          <w:szCs w:val="24"/>
        </w:rPr>
        <w:t>Sessão: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w w:val="118"/>
          <w:sz w:val="24"/>
          <w:szCs w:val="24"/>
        </w:rPr>
        <w:t>Ordinária</w:t>
      </w:r>
      <w:r>
        <w:rPr>
          <w:rFonts w:ascii="Times New Roman" w:hAnsi="Times New Roman"/>
          <w:w w:val="127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18"/>
          <w:sz w:val="24"/>
          <w:szCs w:val="24"/>
        </w:rPr>
        <w:t>Abertura: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6"/>
          <w:sz w:val="24"/>
          <w:szCs w:val="24"/>
        </w:rPr>
        <w:t>28/09/2020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w w:val="116"/>
          <w:sz w:val="24"/>
          <w:szCs w:val="24"/>
        </w:rPr>
        <w:t>19:00</w:t>
      </w:r>
      <w:r>
        <w:rPr>
          <w:rFonts w:ascii="Times New Roman" w:hAnsi="Times New Roman"/>
          <w:w w:val="127"/>
          <w:sz w:val="24"/>
          <w:szCs w:val="24"/>
        </w:rPr>
        <w:t xml:space="preserve">; </w:t>
      </w:r>
      <w:r>
        <w:rPr>
          <w:rFonts w:ascii="Times New Roman" w:hAnsi="Times New Roman"/>
          <w:w w:val="115"/>
          <w:sz w:val="24"/>
          <w:szCs w:val="24"/>
        </w:rPr>
        <w:t>Encerramento: 28/09/2020 – 19:25.</w:t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left="100" w:right="15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15"/>
          <w:sz w:val="24"/>
          <w:szCs w:val="24"/>
        </w:rPr>
        <w:t xml:space="preserve">Mesa Diretora: </w:t>
      </w:r>
      <w:r>
        <w:rPr>
          <w:rFonts w:ascii="Times New Roman" w:hAnsi="Times New Roman"/>
          <w:w w:val="115"/>
          <w:sz w:val="24"/>
          <w:szCs w:val="24"/>
        </w:rPr>
        <w:t>Presidente: Flavio Habitzreiter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5"/>
          <w:sz w:val="24"/>
          <w:szCs w:val="24"/>
        </w:rPr>
        <w:t>PTB; Vice-Presidente: Edivan  Nelsi Baron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5"/>
          <w:sz w:val="24"/>
          <w:szCs w:val="24"/>
        </w:rPr>
        <w:t>PTB; Secretário: Ido Vilibaldo Rhoden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5"/>
          <w:sz w:val="24"/>
          <w:szCs w:val="24"/>
        </w:rPr>
        <w:t>PTB.</w:t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left="100" w:right="12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10"/>
          <w:sz w:val="24"/>
          <w:szCs w:val="24"/>
        </w:rPr>
        <w:t xml:space="preserve">Lista de Presença na Sessão: </w:t>
      </w:r>
      <w:r>
        <w:rPr>
          <w:rFonts w:ascii="Times New Roman" w:hAnsi="Times New Roman"/>
          <w:w w:val="110"/>
          <w:sz w:val="24"/>
          <w:szCs w:val="24"/>
        </w:rPr>
        <w:t xml:space="preserve">Arlei Luis  </w:t>
      </w:r>
      <w:r>
        <w:rPr>
          <w:rFonts w:ascii="Times New Roman" w:hAnsi="Times New Roman"/>
          <w:spacing w:val="-3"/>
          <w:w w:val="110"/>
          <w:sz w:val="24"/>
          <w:szCs w:val="24"/>
        </w:rPr>
        <w:t>Tomazoni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PSDB; Edivan Nelsi Baron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PTB; Flavio Habitzreiter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PTB; Ido Vilibaldo Rhoden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PTB; Ivo Herton Zügel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MDB; Jair  Locatelli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PSDB; Maria Helena Gehlen Krummenauer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PTB; Marli Franke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w w:val="110"/>
          <w:sz w:val="24"/>
          <w:szCs w:val="24"/>
        </w:rPr>
        <w:t>PT; Rosani  Cladir Antunes do Nascimento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MDB; Vinicius Bindé Arbo de Araújo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PCdoB; Willian  Matheus Heineck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w w:val="110"/>
          <w:sz w:val="24"/>
          <w:szCs w:val="24"/>
        </w:rPr>
        <w:t>MDB.</w:t>
      </w:r>
    </w:p>
    <w:p>
      <w:pPr>
        <w:pStyle w:val="Normal"/>
        <w:spacing w:lineRule="auto" w:line="240" w:before="0" w:after="0"/>
        <w:ind w:left="100" w:right="11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20"/>
          <w:sz w:val="24"/>
          <w:szCs w:val="24"/>
        </w:rPr>
        <w:t>Expedientes: Leitura de Matérias</w:t>
      </w:r>
      <w:r>
        <w:rPr>
          <w:rFonts w:ascii="Times New Roman" w:hAnsi="Times New Roman"/>
          <w:w w:val="120"/>
          <w:sz w:val="24"/>
          <w:szCs w:val="24"/>
        </w:rPr>
        <w:t>: Ata da sessão plenária ordinária realizada em 21-8-20 - lida e aprovada.</w:t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20"/>
          <w:sz w:val="24"/>
          <w:szCs w:val="24"/>
        </w:rPr>
        <w:t>Matérias do Expediente: 1 - Requerimento n</w:t>
      </w:r>
      <w:r>
        <w:rPr>
          <w:rFonts w:ascii="Times New Roman" w:hAnsi="Times New Roman"/>
          <w:b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b/>
          <w:w w:val="120"/>
          <w:sz w:val="24"/>
          <w:szCs w:val="24"/>
        </w:rPr>
        <w:t xml:space="preserve"> 14 de 2020</w:t>
      </w:r>
      <w:r>
        <w:rPr>
          <w:rFonts w:ascii="Times New Roman" w:hAnsi="Times New Roman"/>
          <w:w w:val="120"/>
          <w:sz w:val="24"/>
          <w:szCs w:val="24"/>
        </w:rPr>
        <w:t xml:space="preserve">, requer a leitura em Plenário de atestado médico, que justiﬁca a sua ausência da sessão plenária ordinária do dia 21 de setembro de 2020. Autora: Marli Franke, Resultado: Matéria lida. </w:t>
      </w:r>
      <w:r>
        <w:rPr>
          <w:rFonts w:ascii="Times New Roman" w:hAnsi="Times New Roman"/>
          <w:b/>
          <w:w w:val="120"/>
          <w:sz w:val="24"/>
          <w:szCs w:val="24"/>
        </w:rPr>
        <w:t>2 - Pedido de Providências n</w:t>
      </w:r>
      <w:r>
        <w:rPr>
          <w:rFonts w:ascii="Times New Roman" w:hAnsi="Times New Roman"/>
          <w:b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b/>
          <w:w w:val="120"/>
          <w:sz w:val="24"/>
          <w:szCs w:val="24"/>
        </w:rPr>
        <w:t xml:space="preserve"> 15 de 2020</w:t>
      </w:r>
      <w:r>
        <w:rPr>
          <w:rFonts w:ascii="Times New Roman" w:hAnsi="Times New Roman"/>
          <w:w w:val="120"/>
          <w:sz w:val="24"/>
          <w:szCs w:val="24"/>
        </w:rPr>
        <w:t xml:space="preserve">, solicitam a seguinte ação de interesse público: a instalação de calçamento, de forma comunitária, no trecho da Rua Gustavo Alfredo Diesel, o qual é estrada de chão, a pedido dos moradores e usuários. Autores: Arlei </w:t>
      </w:r>
      <w:r>
        <w:rPr>
          <w:rFonts w:ascii="Times New Roman" w:hAnsi="Times New Roman"/>
          <w:spacing w:val="-3"/>
          <w:w w:val="120"/>
          <w:sz w:val="24"/>
          <w:szCs w:val="24"/>
        </w:rPr>
        <w:t xml:space="preserve">Tomazoni e </w:t>
      </w:r>
      <w:r>
        <w:rPr>
          <w:rFonts w:ascii="Times New Roman" w:hAnsi="Times New Roman"/>
          <w:w w:val="120"/>
          <w:sz w:val="24"/>
          <w:szCs w:val="24"/>
        </w:rPr>
        <w:t>Jair Locatelli, Resultado: Matéria lida.</w:t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20"/>
          <w:sz w:val="24"/>
          <w:szCs w:val="24"/>
        </w:rPr>
        <w:t>Matérias da Ordem do Dia: 1 - Projeto de Lei Ordinária n</w:t>
      </w:r>
      <w:r>
        <w:rPr>
          <w:rFonts w:ascii="Times New Roman" w:hAnsi="Times New Roman"/>
          <w:b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b/>
          <w:w w:val="120"/>
          <w:sz w:val="24"/>
          <w:szCs w:val="24"/>
        </w:rPr>
        <w:t xml:space="preserve"> 39 de 2020</w:t>
      </w:r>
      <w:r>
        <w:rPr>
          <w:rFonts w:ascii="Times New Roman" w:hAnsi="Times New Roman"/>
          <w:w w:val="120"/>
          <w:sz w:val="24"/>
          <w:szCs w:val="24"/>
        </w:rPr>
        <w:t>, Projeto de Lei N</w:t>
      </w:r>
      <w:r>
        <w:rPr>
          <w:rFonts w:ascii="Times New Roman" w:hAnsi="Times New Roman"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w w:val="120"/>
          <w:sz w:val="24"/>
          <w:szCs w:val="24"/>
        </w:rPr>
        <w:t xml:space="preserve"> 39/20 - Substitutivo - Dispõe sobre a alteração da Lei Municipal n</w:t>
      </w:r>
      <w:r>
        <w:rPr>
          <w:rFonts w:ascii="Times New Roman" w:hAnsi="Times New Roman"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w w:val="120"/>
          <w:sz w:val="24"/>
          <w:szCs w:val="24"/>
        </w:rPr>
        <w:t xml:space="preserve"> 5002, de 21 de outubro de 2014 e dá outras providências. Autor: Executivo Municipal - Prefeito Municipal, Número de Protocolo: 56, Tipo: Simbólica, Sim: 10, Não: 0, Abstenções: 0, Resultado: Aprovado p</w:t>
      </w:r>
      <w:r>
        <w:rPr>
          <w:rFonts w:ascii="Times New Roman" w:hAnsi="Times New Roman"/>
          <w:spacing w:val="-4"/>
          <w:w w:val="120"/>
          <w:sz w:val="24"/>
          <w:szCs w:val="24"/>
        </w:rPr>
        <w:t>or</w:t>
      </w:r>
      <w:r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Unanimidade.</w:t>
      </w:r>
      <w:r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2</w:t>
      </w:r>
      <w:r>
        <w:rPr>
          <w:rFonts w:ascii="Times New Roman" w:hAnsi="Times New Roman"/>
          <w:b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-</w:t>
      </w:r>
      <w:r>
        <w:rPr>
          <w:rFonts w:ascii="Times New Roman" w:hAnsi="Times New Roman"/>
          <w:b/>
          <w:spacing w:val="-1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Projeto</w:t>
      </w:r>
      <w:r>
        <w:rPr>
          <w:rFonts w:ascii="Times New Roman" w:hAnsi="Times New Roman"/>
          <w:b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de</w:t>
      </w:r>
      <w:r>
        <w:rPr>
          <w:rFonts w:ascii="Times New Roman" w:hAnsi="Times New Roman"/>
          <w:b/>
          <w:spacing w:val="-1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Lei</w:t>
      </w:r>
      <w:r>
        <w:rPr>
          <w:rFonts w:ascii="Times New Roman" w:hAnsi="Times New Roman"/>
          <w:b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Ordinária</w:t>
      </w:r>
      <w:r>
        <w:rPr>
          <w:rFonts w:ascii="Times New Roman" w:hAnsi="Times New Roman"/>
          <w:b/>
          <w:spacing w:val="-1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n</w:t>
      </w:r>
      <w:r>
        <w:rPr>
          <w:rFonts w:ascii="Times New Roman" w:hAnsi="Times New Roman"/>
          <w:b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b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50</w:t>
      </w:r>
      <w:r>
        <w:rPr>
          <w:rFonts w:ascii="Times New Roman" w:hAnsi="Times New Roman"/>
          <w:b/>
          <w:spacing w:val="-1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de</w:t>
      </w:r>
      <w:r>
        <w:rPr>
          <w:rFonts w:ascii="Times New Roman" w:hAnsi="Times New Roman"/>
          <w:b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sz w:val="24"/>
          <w:szCs w:val="24"/>
        </w:rPr>
        <w:t>2020</w:t>
      </w:r>
      <w:r>
        <w:rPr>
          <w:rFonts w:ascii="Times New Roman" w:hAnsi="Times New Roman"/>
          <w:w w:val="120"/>
          <w:sz w:val="24"/>
          <w:szCs w:val="24"/>
        </w:rPr>
        <w:t>,</w:t>
      </w:r>
      <w:r>
        <w:rPr>
          <w:rFonts w:ascii="Times New Roman" w:hAnsi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Projeto</w:t>
      </w:r>
      <w:r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de</w:t>
      </w:r>
      <w:r>
        <w:rPr>
          <w:rFonts w:ascii="Times New Roman" w:hAnsi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Lei</w:t>
      </w:r>
      <w:r>
        <w:rPr>
          <w:rFonts w:ascii="Times New Roman" w:hAnsi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N</w:t>
      </w:r>
      <w:r>
        <w:rPr>
          <w:rFonts w:ascii="Times New Roman" w:hAnsi="Times New Roman"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50/20</w:t>
      </w:r>
      <w:r>
        <w:rPr>
          <w:rFonts w:ascii="Times New Roman" w:hAnsi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- Dispõe sobre a alteração da lei municipal N</w:t>
      </w:r>
      <w:r>
        <w:rPr>
          <w:rFonts w:ascii="Times New Roman" w:hAnsi="Times New Roman"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w w:val="120"/>
          <w:sz w:val="24"/>
          <w:szCs w:val="24"/>
        </w:rPr>
        <w:t xml:space="preserve"> 5.577, de 1</w:t>
      </w:r>
      <w:r>
        <w:rPr>
          <w:rFonts w:ascii="Times New Roman" w:hAnsi="Times New Roman"/>
          <w:strike/>
          <w:w w:val="120"/>
          <w:sz w:val="24"/>
          <w:szCs w:val="24"/>
        </w:rPr>
        <w:t>º</w:t>
      </w:r>
      <w:r>
        <w:rPr>
          <w:rFonts w:ascii="Times New Roman" w:hAnsi="Times New Roman"/>
          <w:w w:val="120"/>
          <w:sz w:val="24"/>
          <w:szCs w:val="24"/>
        </w:rPr>
        <w:t xml:space="preserve"> de setembro de 2020. Autor: Executivo Municipal - Prefeito Municipal, Número de Protocolo: 72, Tipo: Simbólica, Sim: 10,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Não: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0,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Abstenções: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0,</w:t>
      </w:r>
      <w:r>
        <w:rPr>
          <w:rFonts w:ascii="Times New Roman" w:hAnsi="Times New Roman"/>
          <w:spacing w:val="9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Resultado:</w:t>
      </w:r>
      <w:r>
        <w:rPr>
          <w:rFonts w:ascii="Times New Roman" w:hAnsi="Times New Roman"/>
          <w:spacing w:val="7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Aprovado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por</w:t>
      </w:r>
      <w:r>
        <w:rPr>
          <w:rFonts w:ascii="Times New Roman" w:hAnsi="Times New Roman"/>
          <w:spacing w:val="9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Unanimidade.</w:t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w w:val="120"/>
        </w:rPr>
      </w:pPr>
      <w:r>
        <w:rPr>
          <w:w w:val="120"/>
        </w:rPr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20"/>
          <w:sz w:val="24"/>
          <w:szCs w:val="24"/>
        </w:rPr>
        <w:tab/>
        <w:t>Flavio Habitzreiter</w:t>
        <w:tab/>
        <w:tab/>
        <w:tab/>
        <w:tab/>
        <w:t>Ido Vilibaldo Rhoden</w:t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w w:val="110"/>
          <w:sz w:val="16"/>
        </w:rPr>
      </w:pPr>
      <w:r>
        <w:rPr>
          <w:rFonts w:ascii="Times New Roman" w:hAnsi="Times New Roman"/>
          <w:w w:val="120"/>
          <w:sz w:val="24"/>
          <w:szCs w:val="24"/>
        </w:rPr>
        <w:tab/>
        <w:t xml:space="preserve">     Presidente</w:t>
        <w:tab/>
        <w:tab/>
        <w:tab/>
        <w:tab/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3481705" cy="127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1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2.35pt,786pt" to="376.4pt,786pt" ID="Figura3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Rua Salgado Filho, 79 - Três Passos RS Tel.: (55) 3522-1210 </w:t>
                          </w:r>
                          <w:hyperlink r:id="rId1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>30/09/2020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20"/>
                        <w:sz w:val="16"/>
                      </w:rPr>
                      <w:t xml:space="preserve">Rua Salgado Filho, 79 - Três Passos RS Tel.: (55) 3522-1210 </w:t>
                    </w:r>
                    <w:hyperlink r:id="rId3">
                      <w:r>
                        <w:rPr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>30/09/2020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30/09/2020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30/09/2020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32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7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7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6263005" cy="12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2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527.4pt,101pt" ID="Figura1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793750</wp:posOffset>
              </wp:positionH>
              <wp:positionV relativeFrom="page">
                <wp:posOffset>647065</wp:posOffset>
              </wp:positionV>
              <wp:extent cx="6009640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12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8" w:right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62.5pt;margin-top:50.95pt;width:473.1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8" w:right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 w:after="0"/>
      <w:ind w:left="8" w:right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343</Words>
  <Characters>1952</Characters>
  <CharactersWithSpaces>2313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2020-10-01T17:03:34Z</dcterms:created>
  <dc:creator/>
  <dc:description/>
  <dc:language>pt-BR</dc:language>
  <cp:lastModifiedBy/>
  <dcterms:modified xsi:type="dcterms:W3CDTF">2020-10-01T14:09:27Z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2020-09-30T00:00:00Z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2020-09-30T00:00:00Z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