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6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/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  <w:lang w:val="pt-BR"/>
        </w:rPr>
        <w:t>1</w:t>
      </w:r>
      <w:r>
        <w:rPr>
          <w:strike/>
          <w:color w:val="0000FF"/>
          <w:sz w:val="32"/>
          <w:szCs w:val="32"/>
          <w:lang w:val="pt-BR"/>
        </w:rPr>
        <w:t>º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x-none" w:eastAsia="x-none" w:bidi="ar-SA"/>
        </w:rPr>
        <w:t>FEVEREIRO</w:t>
      </w:r>
      <w:r>
        <w:rPr>
          <w:color w:val="0000FF"/>
          <w:sz w:val="32"/>
          <w:szCs w:val="32"/>
          <w:lang w:val="pt-BR"/>
        </w:rPr>
        <w:t xml:space="preserve"> DE 202</w:t>
      </w:r>
      <w:r>
        <w:rPr>
          <w:color w:val="0000FF"/>
          <w:sz w:val="32"/>
          <w:szCs w:val="32"/>
          <w:lang w:val="pt-BR"/>
        </w:rPr>
        <w:t>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COM A PRESENÇA DIVINA E HAVENDO NÚMERO LEGAL DE VEREADORES PRESENTES, DECLARO ABERTOS OS TRABALHOS DA PRESENTE REUNIÃO ORDINÁRIA.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color w:val="0000FF"/>
        </w:rPr>
      </w:pPr>
      <w:r>
        <w:rPr>
          <w:b/>
          <w:color w:val="0000FF"/>
          <w:szCs w:val="28"/>
        </w:rPr>
        <w:t>CONVIDO O SENHOR SECRETÁRIO PARA QUE FAÇA A LEITURA DAS ATAS DAS SESSÕES ANTERIORES.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szCs w:val="28"/>
        </w:rPr>
      </w:pPr>
      <w:r>
        <w:rPr>
          <w:szCs w:val="28"/>
        </w:rPr>
        <w:t xml:space="preserve">COLOCO EM VOTAÇÃO AS ATAS DAS SESSÕES ANTERIORES: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PROJETO DE LEI COMPLEMENTAR Nº 1/21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PROJETO DE LEI LEGISLATIVA Nº 1/21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PARECER PRÉVIO DO TRIBUNAL DE CONTAS DO ESTADO Nº 20.805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* MENSAGEM RETIFICATIVA AO PROJETO DE LEI Nº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7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/2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PEDIDO DE PROVIDÊNCIAS E INDICAÇÃO</w:t>
      </w:r>
    </w:p>
    <w:p>
      <w:pPr>
        <w:pStyle w:val="Normal"/>
        <w:widowControl/>
        <w:tabs>
          <w:tab w:val="clear" w:pos="720"/>
          <w:tab w:val="left" w:pos="851" w:leader="none"/>
          <w:tab w:val="left" w:pos="1211" w:leader="none"/>
        </w:tabs>
        <w:suppressAutoHyphens w:val="true"/>
        <w:bidi w:val="0"/>
        <w:spacing w:before="0" w:after="0"/>
        <w:ind w:left="0" w:right="0" w:hanging="0"/>
        <w:jc w:val="both"/>
        <w:rPr>
          <w:bCs/>
          <w:sz w:val="28"/>
          <w:szCs w:val="28"/>
        </w:rPr>
      </w:pPr>
      <w:r>
        <w:rPr/>
        <w:t>_________________________________________________________________________________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/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 Bald</w:t>
      </w:r>
      <w:r>
        <w:rPr>
          <w:b/>
          <w:bCs/>
          <w:color w:val="0000FF"/>
          <w:sz w:val="28"/>
          <w:szCs w:val="28"/>
        </w:rPr>
        <w:t xml:space="preserve">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 Habitzreiter, João Boll e 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Edivan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7</w:t>
      </w:r>
      <w:r>
        <w:rPr>
          <w:b/>
          <w:bCs/>
          <w:color w:val="0000FF"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</w:t>
      </w:r>
      <w:r>
        <w:rPr>
          <w:b/>
          <w:bCs/>
          <w:color w:val="0000FF"/>
          <w:sz w:val="28"/>
          <w:szCs w:val="28"/>
        </w:rPr>
        <w:t xml:space="preserve"> - </w:t>
      </w:r>
      <w:r>
        <w:rPr>
          <w:b/>
          <w:bCs/>
          <w:color w:val="auto"/>
          <w:sz w:val="28"/>
          <w:szCs w:val="28"/>
        </w:rPr>
        <w:t>Autoriza o Poder Executivo Municipal a contratar temporariamente e sob regime emergencial e de excepcional interesse público profissional em musicalização, para atuar no Projeto Cante e Encante, com carga horária semanal de 40 horas e remuneração conforme padrão 4 do Plano de Cargos.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1, JUNTAMENTE COM A MENSAGEM RETIFICATIVA.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DE LEI Nº 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1, JUNTAMENTE COM A MENSAGEM RETIFICATIVA.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  <w:sz w:val="28"/>
          <w:szCs w:val="28"/>
        </w:rPr>
      </w:pPr>
      <w:r>
        <w:rPr>
          <w:b w:val="false"/>
          <w:bCs w:val="false"/>
          <w:i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bookmarkStart w:id="0" w:name="__DdeLink__3312_1380887789112"/>
      <w:bookmarkEnd w:id="0"/>
      <w:r>
        <w:rPr>
          <w:b/>
          <w:bCs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 Bald</w:t>
      </w:r>
      <w:r>
        <w:rPr>
          <w:b/>
          <w:bCs/>
          <w:color w:val="0000FF"/>
          <w:sz w:val="28"/>
          <w:szCs w:val="28"/>
        </w:rPr>
        <w:t xml:space="preserve">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 Habitzreiter, João Boll e 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Edivan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8</w:t>
      </w:r>
      <w:r>
        <w:rPr>
          <w:b/>
          <w:bCs/>
          <w:color w:val="0000FF"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</w:t>
      </w:r>
      <w:r>
        <w:rPr>
          <w:b/>
          <w:bCs/>
          <w:color w:val="0000FF"/>
          <w:sz w:val="28"/>
          <w:szCs w:val="28"/>
        </w:rPr>
        <w:t xml:space="preserve"> - </w:t>
      </w:r>
      <w:r>
        <w:rPr>
          <w:b/>
          <w:bCs/>
          <w:color w:val="auto"/>
          <w:sz w:val="28"/>
          <w:szCs w:val="28"/>
        </w:rPr>
        <w:t>Autoriza o Poder Executivo Municipal a contratar temporariamente e sob regime emergencial e de excepcional interesse público até 03 (três) merendeiras, para atuar junto às escolas da rede municipal, em havendo necessidade, a fim de substituir ocorrências de licença gestante e ou licença saúde.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  <w:sz w:val="28"/>
          <w:szCs w:val="28"/>
        </w:rPr>
      </w:pPr>
      <w:r>
        <w:rPr>
          <w:b w:val="false"/>
          <w:bCs w:val="false"/>
          <w:i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color w:val="auto"/>
        </w:rPr>
      </w:pPr>
      <w:bookmarkStart w:id="1" w:name="__DdeLink__3312_13808877891121"/>
      <w:bookmarkEnd w:id="1"/>
      <w:r>
        <w:rPr>
          <w:b/>
          <w:bCs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 Bald</w:t>
      </w:r>
      <w:r>
        <w:rPr>
          <w:b/>
          <w:bCs/>
          <w:color w:val="0000FF"/>
          <w:sz w:val="28"/>
          <w:szCs w:val="28"/>
        </w:rPr>
        <w:t xml:space="preserve">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 Habitzreiter, João Boll e 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9</w:t>
      </w:r>
      <w:r>
        <w:rPr>
          <w:b/>
          <w:bCs/>
          <w:color w:val="0000FF"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</w:t>
      </w:r>
      <w:r>
        <w:rPr>
          <w:b/>
          <w:bCs/>
          <w:color w:val="0000FF"/>
          <w:sz w:val="28"/>
          <w:szCs w:val="28"/>
        </w:rPr>
        <w:t xml:space="preserve"> - </w:t>
      </w:r>
      <w:r>
        <w:rPr>
          <w:b/>
          <w:bCs/>
          <w:color w:val="auto"/>
          <w:sz w:val="28"/>
          <w:szCs w:val="28"/>
        </w:rPr>
        <w:t>Autoriza o Poder Executivo Municipal a contratar temporariamente e sob regime emergencial e de excepcional interesse público até 02 (dois) eletricistas.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Justifica-se a solicitação tendo em vista que o último processo seletivo perdeu a validade. Ocorre que a equipe de iluminação possui em seu quadro apenas um Eletricista efetivo, o que costuma ser ampliado com a contratação de dois eletricistas temporários.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O tempo de validade dos contratos temporários termina proximamente, sendo que já houve a prorrogação prevista em lei. 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  <w:sz w:val="28"/>
          <w:szCs w:val="28"/>
        </w:rPr>
      </w:pPr>
      <w:r>
        <w:rPr>
          <w:b w:val="false"/>
          <w:bCs w:val="false"/>
          <w:i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color w:val="auto"/>
        </w:rPr>
      </w:pPr>
      <w:bookmarkStart w:id="2" w:name="__DdeLink__3312_138088778911211"/>
      <w:bookmarkEnd w:id="2"/>
      <w:r>
        <w:rPr>
          <w:b/>
          <w:bCs/>
          <w:color w:val="0000FF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 Bald</w:t>
      </w:r>
      <w:r>
        <w:rPr>
          <w:b/>
          <w:bCs/>
          <w:color w:val="0000FF"/>
          <w:sz w:val="28"/>
          <w:szCs w:val="28"/>
        </w:rPr>
        <w:t xml:space="preserve">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>, cuj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relator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é 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vereador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 Habitzreiter, João Boll e 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João,</w:t>
      </w:r>
      <w:r>
        <w:rPr>
          <w:b/>
          <w:bCs/>
          <w:color w:val="0000FF"/>
          <w:sz w:val="28"/>
          <w:szCs w:val="28"/>
        </w:rPr>
        <w:t xml:space="preserve">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10</w:t>
      </w:r>
      <w:r>
        <w:rPr>
          <w:b/>
          <w:bCs/>
          <w:color w:val="0000FF"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</w:t>
      </w:r>
      <w:r>
        <w:rPr>
          <w:b/>
          <w:bCs/>
          <w:color w:val="0000FF"/>
          <w:sz w:val="28"/>
          <w:szCs w:val="28"/>
        </w:rPr>
        <w:t xml:space="preserve"> - </w:t>
      </w:r>
      <w:r>
        <w:rPr>
          <w:b/>
          <w:bCs/>
          <w:color w:val="auto"/>
          <w:sz w:val="28"/>
          <w:szCs w:val="28"/>
        </w:rPr>
        <w:t>Autoriza o Poder Executivo Municipal a contratar temporariamente e sob regime emergencial e de excepcional interesse público até 45 (quarenta e cinto) serventes, para atuarem em todos os setores da Prefeitura Municipal, especialmente junto à Secretaria de Educação, que possui a maior demanda, nas escolas da rede pública municipal de ensino.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  <w:sz w:val="28"/>
          <w:szCs w:val="28"/>
        </w:rPr>
      </w:pPr>
      <w:r>
        <w:rPr>
          <w:b w:val="false"/>
          <w:bCs w:val="false"/>
          <w:i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color w:val="auto"/>
        </w:rPr>
      </w:pPr>
      <w:bookmarkStart w:id="3" w:name="__DdeLink__3312_1380887789112111"/>
      <w:bookmarkEnd w:id="3"/>
      <w:r>
        <w:rPr>
          <w:b/>
          <w:bCs/>
          <w:color w:val="0000FF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 Bald</w:t>
      </w:r>
      <w:r>
        <w:rPr>
          <w:b/>
          <w:bCs/>
          <w:color w:val="0000FF"/>
          <w:sz w:val="28"/>
          <w:szCs w:val="28"/>
        </w:rPr>
        <w:t xml:space="preserve">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>, cuj</w:t>
      </w:r>
      <w:r>
        <w:rPr>
          <w:b/>
          <w:bCs/>
          <w:color w:val="0000FF"/>
          <w:sz w:val="28"/>
          <w:szCs w:val="28"/>
        </w:rPr>
        <w:t>o</w:t>
      </w:r>
      <w:r>
        <w:rPr>
          <w:b/>
          <w:bCs/>
          <w:color w:val="0000FF"/>
          <w:sz w:val="28"/>
          <w:szCs w:val="28"/>
        </w:rPr>
        <w:t xml:space="preserve"> relator é </w:t>
      </w:r>
      <w:r>
        <w:rPr>
          <w:b/>
          <w:bCs/>
          <w:color w:val="0000FF"/>
          <w:sz w:val="28"/>
          <w:szCs w:val="28"/>
        </w:rPr>
        <w:t>o</w:t>
      </w:r>
      <w:r>
        <w:rPr>
          <w:b/>
          <w:bCs/>
          <w:color w:val="0000FF"/>
          <w:sz w:val="28"/>
          <w:szCs w:val="28"/>
        </w:rPr>
        <w:t xml:space="preserve">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Locatelli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 Habitzreiter, João Boll e 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João,</w:t>
      </w:r>
      <w:r>
        <w:rPr>
          <w:b/>
          <w:bCs/>
          <w:color w:val="0000FF"/>
          <w:sz w:val="28"/>
          <w:szCs w:val="28"/>
        </w:rPr>
        <w:t xml:space="preserve">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12</w:t>
      </w:r>
      <w:r>
        <w:rPr>
          <w:b/>
          <w:bCs/>
          <w:color w:val="0000FF"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</w:t>
      </w:r>
      <w:r>
        <w:rPr>
          <w:b/>
          <w:bCs/>
          <w:color w:val="0000FF"/>
          <w:sz w:val="28"/>
          <w:szCs w:val="28"/>
        </w:rPr>
        <w:t xml:space="preserve"> - </w:t>
      </w:r>
      <w:r>
        <w:rPr>
          <w:b/>
          <w:bCs/>
          <w:color w:val="auto"/>
          <w:sz w:val="28"/>
          <w:szCs w:val="28"/>
        </w:rPr>
        <w:t>Autoriza o Poder Executivo Municipal a contratar temporariamente e sob regime emergencial e de excepcional interesse público um Tesoureiro, para suprir a vaga do profissional concursado que solicitou licença interesse.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  <w:sz w:val="28"/>
          <w:szCs w:val="28"/>
        </w:rPr>
      </w:pPr>
      <w:r>
        <w:rPr>
          <w:b w:val="false"/>
          <w:bCs w:val="false"/>
          <w:i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  <w:sz w:val="28"/>
          <w:szCs w:val="28"/>
        </w:rPr>
      </w:pPr>
      <w:r>
        <w:rPr>
          <w:b w:val="false"/>
          <w:bCs w:val="false"/>
          <w:i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suppressAutoHyphens w:val="false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suppressAutoHyphens w:val="false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 VEREADOR JAIR LOCATELLI, PRESIDENTE DA COMISSÃO DE CONSTITUIÇÃO E REDAÇÃO – CCR E AO VEREADOR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FLAVIO HABITZREITER</w:t>
      </w:r>
      <w:r>
        <w:rPr>
          <w:sz w:val="28"/>
          <w:szCs w:val="28"/>
        </w:rPr>
        <w:t>, PRESIDENTE DA COMISSÃO DE ORÇAMENTO E FINANÇAS – COF,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0563C1"/>
          <w:sz w:val="28"/>
          <w:szCs w:val="28"/>
          <w:highlight w:val="green"/>
        </w:rPr>
      </w:pPr>
      <w:r>
        <w:rPr>
          <w:color w:val="0563C1"/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LEGISLATIVA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1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1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PARECER PRÉVIO DO TCERS Nº 20.805: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color w:val="auto"/>
          <w:sz w:val="28"/>
          <w:szCs w:val="28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</w:rPr>
        <w:t xml:space="preserve">GRANDE EXPEDIENTE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Nader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Gilmar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João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Diego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Paulinho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Daiana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Luis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Ingomar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Locatelli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Flavio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EXPLICAÇÕES PESSOAIS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Daiana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Locatelli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Ingomar</w:t>
      </w:r>
      <w:r>
        <w:rPr>
          <w:b/>
          <w:bCs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Nader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Flavio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6) </w:t>
      </w:r>
      <w:r>
        <w:rPr>
          <w:b/>
          <w:bCs/>
          <w:sz w:val="28"/>
          <w:szCs w:val="28"/>
        </w:rPr>
        <w:t>João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7)  </w:t>
      </w:r>
      <w:r>
        <w:rPr>
          <w:b/>
          <w:bCs/>
          <w:sz w:val="28"/>
          <w:szCs w:val="28"/>
        </w:rPr>
        <w:t>Paulinho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8) </w:t>
      </w:r>
      <w:r>
        <w:rPr>
          <w:b/>
          <w:bCs/>
          <w:sz w:val="28"/>
          <w:szCs w:val="28"/>
        </w:rPr>
        <w:t>Diego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9) </w:t>
      </w:r>
      <w:r>
        <w:rPr>
          <w:b/>
          <w:bCs/>
          <w:sz w:val="28"/>
          <w:szCs w:val="28"/>
        </w:rPr>
        <w:t>Gilmar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10)  </w:t>
      </w:r>
      <w:r>
        <w:rPr>
          <w:b/>
          <w:bCs/>
          <w:sz w:val="28"/>
          <w:szCs w:val="28"/>
        </w:rPr>
        <w:t>Luis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11) </w:t>
      </w:r>
      <w:r>
        <w:rPr>
          <w:b/>
          <w:bCs/>
          <w:sz w:val="28"/>
          <w:szCs w:val="28"/>
        </w:rPr>
        <w:t>Edivan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 xml:space="preserve">NADA MAIS HAVENDO A TRATAR, ENCERRO A PRESENTE SESSÃO E CONVOCO OS SENHORES VEREADORES PARA A PRÓXIMA SESSÃO PLENÁRIA ORDINÁRIA, </w:t>
      </w:r>
      <w:r>
        <w:rPr>
          <w:b/>
          <w:sz w:val="28"/>
          <w:szCs w:val="28"/>
        </w:rPr>
        <w:t>EM HORÁRIO REGIMENTAL,</w:t>
      </w:r>
      <w:r>
        <w:rPr>
          <w:b/>
          <w:sz w:val="28"/>
          <w:szCs w:val="28"/>
        </w:rPr>
        <w:t xml:space="preserve"> OU EXTRAORDINÁRIA, SE FOR NECESSÁRIO.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67F6AFA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3495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3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7.55pt;margin-top:0.05pt;width:18.4pt;height:13.65pt;v-text-anchor:top;mso-position-horizontal:right;mso-position-horizontal-relative:margin" wp14:anchorId="67F6AFA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1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24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Application>LibreOffice/7.0.1.2$Windows_X86_64 LibreOffice_project/7cbcfc562f6eb6708b5ff7d7397325de9e764452</Application>
  <Pages>4</Pages>
  <Words>1040</Words>
  <Characters>6368</Characters>
  <CharactersWithSpaces>7327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2020-07-09T11:20:00Z</dcterms:created>
  <dc:creator>Régis</dc:creator>
  <dc:description/>
  <dc:language>pt-BR</dc:language>
  <cp:lastModifiedBy/>
  <cp:lastPrinted>2020-12-07T13:57:58Z</cp:lastPrinted>
  <dcterms:modified xsi:type="dcterms:W3CDTF">2021-02-01T14:43:45Z</dcterms:modified>
  <cp:revision>216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