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numPr>
          <w:ilvl w:val="0"/>
          <w:numId w:val="0"/>
        </w:numPr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27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27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16/08/2021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16/08/2021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21:35.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 na  Sessão:  </w:t>
      </w:r>
      <w:r>
        <w:rPr>
          <w:rFonts w:ascii="Arial" w:hAnsi="Arial"/>
          <w:w w:val="105"/>
          <w:sz w:val="24"/>
          <w:szCs w:val="24"/>
        </w:rPr>
        <w:t>Daiana  Vanessa BaldMDB;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Luis 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1" w:after="0"/>
        <w:ind w:left="10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26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09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245/21,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 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73/21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75/21.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246/21,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s 100/21 e 101/21.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Matérias</w:t>
      </w:r>
      <w:r>
        <w:rPr>
          <w:rFonts w:ascii="Arial" w:hAnsi="Arial"/>
          <w:w w:val="115"/>
          <w:sz w:val="24"/>
          <w:szCs w:val="24"/>
        </w:rPr>
        <w:t>: Mensagem retiﬁcativa enviada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 Prefeito Municipal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49/21 - Autoriza o Poder Executivo proceder na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06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(seis)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comunitários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76  de  2021</w:t>
      </w:r>
      <w:r>
        <w:rPr>
          <w:rFonts w:ascii="Arial" w:hAnsi="Arial"/>
          <w:w w:val="115"/>
          <w:sz w:val="24"/>
          <w:szCs w:val="24"/>
        </w:rPr>
        <w:t>,  Alteração  do  §7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 e  revogação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§ 8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do artigo 40 da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01/95, que dispõe sobre o Código Tributário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de Três Passos/RS. Autores: Diego Maciel, Edivan Baron,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Paulo Sattler, Tipo: Leitura, Resultado: Matéria lida  </w:t>
      </w:r>
      <w:r>
        <w:rPr>
          <w:rFonts w:ascii="Arial" w:hAnsi="Arial"/>
          <w:b/>
          <w:w w:val="115"/>
          <w:sz w:val="24"/>
          <w:szCs w:val="24"/>
        </w:rPr>
        <w:t>2  -  Requerimento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27 de 2021</w:t>
      </w:r>
      <w:r>
        <w:rPr>
          <w:rFonts w:ascii="Arial" w:hAnsi="Arial"/>
          <w:w w:val="115"/>
          <w:sz w:val="24"/>
          <w:szCs w:val="24"/>
        </w:rPr>
        <w:t>, Requer a leitura em Plenário, novamente, da Indicação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69/2021, com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seguinte retiﬁcação: “seja construída junto ao entrocamento das Av. Julho de Castilhos,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Costa e Silva, Duque de Caxias e José de Alencar uma Rótula, com o objetivo de facilitar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trânsito naquele local”. Autores: João Boll, Daiana Bald, Ingomar Sandtner, Jair 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 Urnau, Tipo: Leitura, 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5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da Ordem do Dia: 1 - Projeto de Lei Complementar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 de 2021</w:t>
      </w:r>
      <w:r>
        <w:rPr>
          <w:rFonts w:ascii="Arial" w:hAnsi="Arial"/>
          <w:w w:val="115"/>
          <w:sz w:val="24"/>
          <w:szCs w:val="24"/>
        </w:rPr>
        <w:t>, Inclui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artigos 89-A e 89-B, junto ao Capítulo II do Título III da Lei Complementar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62, de 21 de dezembro de 2020, que institui o Novo Código de Posturas do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Passos/RS e dá outras providências. Autor: Paulo Sattler, Número de Protocolo: 143,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2 - Substitutivo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2021</w:t>
      </w:r>
      <w:r>
        <w:rPr>
          <w:rFonts w:ascii="Arial" w:hAnsi="Arial"/>
          <w:w w:val="115"/>
          <w:sz w:val="24"/>
          <w:szCs w:val="24"/>
        </w:rPr>
        <w:t>, Acrescenta os arts. 89-A,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89-B, 89-C, 89-D, 89-E e 89-F na Lei Complementar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62, de 21 de 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2020 (Código de Meio Ambiente e de Posturas do Município de Três Passos-RS),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obrigatoriedade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alinhamento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retirada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inutilizados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energia elétrica e telefonia. Autor: Paulo Sattler, Resultado: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 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§ 2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157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Complementar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 62</w:t>
      </w:r>
      <w:r>
        <w:rPr>
          <w:rFonts w:ascii="Arial" w:hAnsi="Arial"/>
          <w:w w:val="115"/>
          <w:sz w:val="24"/>
          <w:szCs w:val="24"/>
        </w:rPr>
        <w:t xml:space="preserve">, de </w:t>
      </w:r>
      <w:r>
        <w:rPr>
          <w:rFonts w:ascii="Arial" w:hAnsi="Arial"/>
          <w:w w:val="120"/>
          <w:sz w:val="24"/>
          <w:szCs w:val="24"/>
        </w:rPr>
        <w:t xml:space="preserve">21 </w:t>
      </w:r>
      <w:r>
        <w:rPr>
          <w:rFonts w:ascii="Arial" w:hAnsi="Arial"/>
          <w:w w:val="115"/>
          <w:sz w:val="24"/>
          <w:szCs w:val="24"/>
        </w:rPr>
        <w:t xml:space="preserve">de dezembro de 2020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Código de Meio Ambiente 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Posturas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Passos/RS.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Nominal,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11,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unanimidade. </w:t>
      </w:r>
      <w:r>
        <w:rPr>
          <w:rFonts w:ascii="Arial" w:hAnsi="Arial"/>
          <w:b/>
          <w:w w:val="115"/>
          <w:sz w:val="24"/>
          <w:szCs w:val="24"/>
        </w:rPr>
        <w:t>Votos Nominais</w:t>
      </w:r>
      <w:r>
        <w:rPr>
          <w:rFonts w:ascii="Arial" w:hAnsi="Arial"/>
          <w:b/>
          <w:w w:val="120"/>
          <w:sz w:val="24"/>
          <w:szCs w:val="24"/>
        </w:rPr>
        <w:t xml:space="preserve">: </w:t>
      </w:r>
      <w:r>
        <w:rPr>
          <w:rFonts w:ascii="Arial" w:hAnsi="Arial"/>
          <w:w w:val="115"/>
          <w:sz w:val="24"/>
          <w:szCs w:val="24"/>
        </w:rPr>
        <w:t>Daiana Bald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</w:t>
      </w:r>
      <w:r>
        <w:rPr>
          <w:rFonts w:ascii="Arial" w:hAnsi="Arial"/>
          <w:w w:val="110"/>
          <w:sz w:val="24"/>
          <w:szCs w:val="24"/>
        </w:rPr>
        <w:t>;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Maier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Ingomar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Jair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</w:t>
      </w:r>
      <w:r>
        <w:rPr>
          <w:rFonts w:ascii="Arial" w:hAnsi="Arial"/>
          <w:spacing w:val="17"/>
          <w:w w:val="110"/>
          <w:sz w:val="24"/>
          <w:szCs w:val="24"/>
        </w:rPr>
        <w:t xml:space="preserve"> – </w:t>
      </w:r>
      <w:r>
        <w:rPr>
          <w:rFonts w:ascii="Arial" w:hAnsi="Arial"/>
          <w:w w:val="110"/>
          <w:sz w:val="24"/>
          <w:szCs w:val="24"/>
        </w:rPr>
        <w:t xml:space="preserve">Sim; </w:t>
      </w:r>
      <w:r>
        <w:rPr>
          <w:rFonts w:ascii="Arial" w:hAnsi="Arial"/>
          <w:w w:val="115"/>
          <w:sz w:val="24"/>
          <w:szCs w:val="24"/>
        </w:rPr>
        <w:t xml:space="preserve">Luis da Silva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Sim; Osvaldir Urnau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Sim; Paulo  Sattler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Sim; </w:t>
      </w:r>
      <w:r>
        <w:rPr>
          <w:rFonts w:ascii="Arial" w:hAnsi="Arial"/>
          <w:b/>
          <w:w w:val="115"/>
          <w:sz w:val="24"/>
          <w:szCs w:val="24"/>
        </w:rPr>
        <w:t>4  - 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Autoriza o Poder Executivo proceder na 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emergencial de até 06 (seis) agentes comunitários de saúde. Autor: Arlei Luis Tomazoni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Hospitalar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Três Passos.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 Número de Protocolo: 151,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59  de  2021</w:t>
      </w:r>
      <w:r>
        <w:rPr>
          <w:rFonts w:ascii="Arial" w:hAnsi="Arial"/>
          <w:w w:val="115"/>
          <w:sz w:val="24"/>
          <w:szCs w:val="24"/>
        </w:rPr>
        <w:t>, Altera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5638, de 06 de julho de 2021.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152,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60  de  2021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(dois)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Oﬁcineiros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atuarem junto ao SCFV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Serviço de Convivência e Fortalecimento de Vínculos, ofertados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dentro do PAIF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Serviço de Proteção e Atendimento Integral a Família e PAEFI </w:t>
      </w:r>
      <w:r>
        <w:rPr>
          <w:rFonts w:ascii="Arial" w:hAnsi="Arial"/>
          <w:w w:val="105"/>
          <w:sz w:val="24"/>
          <w:szCs w:val="24"/>
        </w:rPr>
        <w:t xml:space="preserve">-  </w:t>
      </w:r>
      <w:r>
        <w:rPr>
          <w:rFonts w:ascii="Arial" w:hAnsi="Arial"/>
          <w:w w:val="115"/>
          <w:sz w:val="24"/>
          <w:szCs w:val="24"/>
        </w:rPr>
        <w:t>Serviço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Proteção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Especializado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Família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</w:t>
      </w:r>
      <w:r>
        <w:rPr>
          <w:rFonts w:ascii="Arial" w:hAnsi="Arial"/>
          <w:w w:val="105"/>
          <w:sz w:val="24"/>
          <w:szCs w:val="24"/>
        </w:rPr>
        <w:t xml:space="preserve">-  </w:t>
      </w:r>
      <w:r>
        <w:rPr>
          <w:rFonts w:ascii="Arial" w:hAnsi="Arial"/>
          <w:w w:val="115"/>
          <w:sz w:val="24"/>
          <w:szCs w:val="24"/>
        </w:rPr>
        <w:t xml:space="preserve">Prefeito, Número de Protocolo: 156,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 de 2021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4.039/2006,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denominação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logradouros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equipamentos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públicos.  Autor: 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lineRule="auto" w:line="240" w:before="1" w:after="0"/>
        <w:ind w:left="100" w:right="115" w:hanging="0"/>
        <w:jc w:val="both"/>
        <w:rPr>
          <w:rFonts w:ascii="Arial" w:hAnsi="Arial"/>
          <w:spacing w:val="7"/>
          <w:w w:val="115"/>
          <w:sz w:val="24"/>
          <w:szCs w:val="24"/>
        </w:rPr>
      </w:pPr>
      <w:r>
        <w:rPr>
          <w:rFonts w:ascii="Arial" w:hAnsi="Arial"/>
          <w:spacing w:val="7"/>
          <w:w w:val="115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3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7"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7"/>
          <w:w w:val="110"/>
          <w:sz w:val="24"/>
          <w:szCs w:val="24"/>
        </w:rPr>
        <w:t>do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7"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7"/>
          <w:w w:val="110"/>
          <w:sz w:val="24"/>
          <w:szCs w:val="24"/>
        </w:rPr>
        <w:t xml:space="preserve">1 </w:t>
      </w:r>
      <w:r>
        <w:rPr>
          <w:rFonts w:ascii="Arial" w:hAnsi="Arial"/>
          <w:spacing w:val="7"/>
          <w:w w:val="110"/>
          <w:sz w:val="24"/>
          <w:szCs w:val="24"/>
        </w:rPr>
        <w:t xml:space="preserve">- João  Boll; </w:t>
      </w:r>
      <w:r>
        <w:rPr>
          <w:rFonts w:ascii="Arial" w:hAnsi="Arial"/>
          <w:b/>
          <w:spacing w:val="7"/>
          <w:w w:val="110"/>
          <w:sz w:val="24"/>
          <w:szCs w:val="24"/>
        </w:rPr>
        <w:t xml:space="preserve">2 </w:t>
      </w:r>
      <w:r>
        <w:rPr>
          <w:rFonts w:ascii="Arial" w:hAnsi="Arial"/>
          <w:spacing w:val="7"/>
          <w:w w:val="110"/>
          <w:sz w:val="24"/>
          <w:szCs w:val="24"/>
        </w:rPr>
        <w:t xml:space="preserve">- Edivan Baron; </w:t>
      </w:r>
      <w:r>
        <w:rPr>
          <w:rFonts w:ascii="Arial" w:hAnsi="Arial"/>
          <w:b/>
          <w:spacing w:val="7"/>
          <w:w w:val="110"/>
          <w:sz w:val="24"/>
          <w:szCs w:val="24"/>
        </w:rPr>
        <w:t xml:space="preserve">3 </w:t>
      </w:r>
      <w:r>
        <w:rPr>
          <w:rFonts w:ascii="Arial" w:hAnsi="Arial"/>
          <w:spacing w:val="7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 xml:space="preserve">Ingomar Sandtner; </w:t>
      </w:r>
      <w:r>
        <w:rPr>
          <w:rFonts w:ascii="Arial" w:hAnsi="Arial"/>
          <w:b/>
          <w:spacing w:val="7"/>
          <w:w w:val="110"/>
          <w:sz w:val="24"/>
          <w:szCs w:val="24"/>
        </w:rPr>
        <w:t xml:space="preserve">4 </w:t>
      </w:r>
      <w:r>
        <w:rPr>
          <w:rFonts w:ascii="Arial" w:hAnsi="Arial"/>
          <w:spacing w:val="7"/>
          <w:w w:val="110"/>
          <w:sz w:val="24"/>
          <w:szCs w:val="24"/>
        </w:rPr>
        <w:t xml:space="preserve">- Jair Locatelli; </w:t>
      </w:r>
      <w:r>
        <w:rPr>
          <w:rFonts w:ascii="Arial" w:hAnsi="Arial"/>
          <w:b/>
          <w:spacing w:val="7"/>
          <w:w w:val="110"/>
          <w:sz w:val="24"/>
          <w:szCs w:val="24"/>
        </w:rPr>
        <w:t xml:space="preserve">5 </w:t>
      </w:r>
      <w:r>
        <w:rPr>
          <w:rFonts w:ascii="Arial" w:hAnsi="Arial"/>
          <w:spacing w:val="7"/>
          <w:w w:val="110"/>
          <w:sz w:val="24"/>
          <w:szCs w:val="24"/>
        </w:rPr>
        <w:t xml:space="preserve">- Daiana  Bald; </w:t>
      </w:r>
      <w:r>
        <w:rPr>
          <w:rFonts w:ascii="Arial" w:hAnsi="Arial"/>
          <w:b/>
          <w:spacing w:val="7"/>
          <w:w w:val="110"/>
          <w:sz w:val="24"/>
          <w:szCs w:val="24"/>
        </w:rPr>
        <w:t xml:space="preserve">6 </w:t>
      </w:r>
      <w:r>
        <w:rPr>
          <w:rFonts w:ascii="Arial" w:hAnsi="Arial"/>
          <w:spacing w:val="7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 xml:space="preserve">Flavio Habitzreiter; </w:t>
      </w:r>
      <w:r>
        <w:rPr>
          <w:rFonts w:ascii="Arial" w:hAnsi="Arial"/>
          <w:b/>
          <w:spacing w:val="7"/>
          <w:w w:val="110"/>
          <w:sz w:val="24"/>
          <w:szCs w:val="24"/>
        </w:rPr>
        <w:t xml:space="preserve">7 </w:t>
      </w:r>
      <w:r>
        <w:rPr>
          <w:rFonts w:ascii="Arial" w:hAnsi="Arial"/>
          <w:spacing w:val="7"/>
          <w:w w:val="110"/>
          <w:sz w:val="24"/>
          <w:szCs w:val="24"/>
        </w:rPr>
        <w:t xml:space="preserve">- Paulo  Sattler; </w:t>
      </w:r>
      <w:r>
        <w:rPr>
          <w:rFonts w:ascii="Arial" w:hAnsi="Arial"/>
          <w:b/>
          <w:spacing w:val="7"/>
          <w:w w:val="110"/>
          <w:sz w:val="24"/>
          <w:szCs w:val="24"/>
        </w:rPr>
        <w:t xml:space="preserve">8 </w:t>
      </w:r>
      <w:r>
        <w:rPr>
          <w:rFonts w:ascii="Arial" w:hAnsi="Arial"/>
          <w:spacing w:val="7"/>
          <w:w w:val="110"/>
          <w:sz w:val="24"/>
          <w:szCs w:val="24"/>
        </w:rPr>
        <w:t xml:space="preserve">- Gilmar Maier; </w:t>
      </w:r>
      <w:r>
        <w:rPr>
          <w:rFonts w:ascii="Arial" w:hAnsi="Arial"/>
          <w:b/>
          <w:spacing w:val="7"/>
          <w:w w:val="110"/>
          <w:sz w:val="24"/>
          <w:szCs w:val="24"/>
        </w:rPr>
        <w:t xml:space="preserve">9 </w:t>
      </w:r>
      <w:r>
        <w:rPr>
          <w:rFonts w:ascii="Arial" w:hAnsi="Arial"/>
          <w:spacing w:val="7"/>
          <w:w w:val="110"/>
          <w:sz w:val="24"/>
          <w:szCs w:val="24"/>
        </w:rPr>
        <w:t>- 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Maciel;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7"/>
          <w:w w:val="110"/>
          <w:sz w:val="24"/>
          <w:szCs w:val="24"/>
        </w:rPr>
        <w:t>10</w:t>
      </w:r>
      <w:r>
        <w:rPr>
          <w:rFonts w:ascii="Arial" w:hAnsi="Arial"/>
          <w:b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-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Osvaldir</w:t>
      </w:r>
      <w:r>
        <w:rPr>
          <w:rFonts w:ascii="Arial" w:hAnsi="Arial"/>
          <w:spacing w:val="10"/>
          <w:w w:val="110"/>
          <w:sz w:val="24"/>
          <w:szCs w:val="24"/>
        </w:rPr>
        <w:t xml:space="preserve">  </w:t>
      </w:r>
      <w:r>
        <w:rPr>
          <w:rFonts w:ascii="Arial" w:hAnsi="Arial"/>
          <w:spacing w:val="7"/>
          <w:w w:val="110"/>
          <w:sz w:val="24"/>
          <w:szCs w:val="24"/>
        </w:rPr>
        <w:t>Urnau;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7"/>
          <w:w w:val="110"/>
          <w:sz w:val="24"/>
          <w:szCs w:val="24"/>
        </w:rPr>
        <w:t>11</w:t>
      </w:r>
      <w:r>
        <w:rPr>
          <w:rFonts w:ascii="Arial" w:hAnsi="Arial"/>
          <w:b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-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Luis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da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Silva</w:t>
      </w:r>
      <w:r>
        <w:rPr>
          <w:rFonts w:ascii="Arial" w:hAnsi="Arial"/>
          <w:spacing w:val="10"/>
          <w:w w:val="110"/>
          <w:sz w:val="24"/>
          <w:szCs w:val="24"/>
        </w:rPr>
        <w:t>.</w:t>
      </w:r>
    </w:p>
    <w:p>
      <w:pPr>
        <w:pStyle w:val="Corpodotexto"/>
        <w:spacing w:before="2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Prestação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contas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diária</w:t>
      </w:r>
      <w:r>
        <w:rPr>
          <w:rFonts w:ascii="Arial" w:hAnsi="Arial"/>
          <w:w w:val="115"/>
          <w:sz w:val="24"/>
          <w:szCs w:val="24"/>
        </w:rPr>
        <w:t>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  fez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diárias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  cidades  de  Restinga  Seca 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Camaquã, em que conheceu o sistema de tecnologia da Prefeitura Municipal e a usina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asfalto,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respectivamente,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julho,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acompanhando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Secretário Municipal de planejamento. Também participou de reuniões, em Porto Alegre,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 Gabinetes do Deputado Covatti e do Senador Heinze, e na Casa Civil do Governo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Estado.</w:t>
      </w:r>
    </w:p>
    <w:p>
      <w:pPr>
        <w:pStyle w:val="Corpodotexto"/>
        <w:spacing w:lineRule="auto" w:line="240"/>
        <w:ind w:left="100" w:right="118" w:hanging="0"/>
        <w:jc w:val="both"/>
        <w:rPr>
          <w:w w:val="115"/>
        </w:rPr>
      </w:pPr>
      <w:r>
        <w:rPr>
          <w:w w:val="115"/>
        </w:rPr>
      </w:r>
    </w:p>
    <w:p>
      <w:pPr>
        <w:pStyle w:val="Corpodotexto"/>
        <w:spacing w:lineRule="auto" w:line="24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 xml:space="preserve">Paulo Gilceu Sattler -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w w:val="115"/>
          <w:sz w:val="24"/>
          <w:szCs w:val="24"/>
        </w:rPr>
        <w:tab/>
        <w:tab/>
        <w:t>Diego Hider Maciel -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134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890" cy="11430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6pt;height:0.8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890" cy="263525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26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23/08/2021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6pt;height:20.6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23/08/2021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2140" cy="145415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64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23/08/2021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1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23/08/2021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6570" cy="145415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9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725" cy="1143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91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5pt;height:0.8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750" cy="389890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1200" cy="38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4pt;height:3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LibreOffice/7.0.1.2$Windows_X86_64 LibreOffice_project/7cbcfc562f6eb6708b5ff7d7397325de9e764452</Application>
  <Pages>2</Pages>
  <Words>939</Words>
  <Characters>4942</Characters>
  <CharactersWithSpaces>5929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2021-08-23T13:31:05Z</dcterms:created>
  <dc:creator/>
  <dc:description/>
  <dc:language>pt-BR</dc:language>
  <cp:lastModifiedBy/>
  <cp:lastPrinted>2021-08-23T11:28:54Z</cp:lastPrinted>
  <dcterms:modified xsi:type="dcterms:W3CDTF">2021-08-23T11:28:47Z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2021-08-23T00:00:00Z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2021-08-23T00:00:00Z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