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14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FEVEREIRO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MENSAGEM RETIFICATIVA AO PROJETO DE LEI Nº 4/22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EMENDAS Nºs 1/22 E 2/22 AOS PROJETOS DE LEI LEGISLATIVA Nºs 1/22 E 2/22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</w:t>
      </w:r>
      <w:r>
        <w:rPr>
          <w:bCs/>
          <w:sz w:val="28"/>
          <w:szCs w:val="28"/>
        </w:rPr>
        <w:t xml:space="preserve"> E PEDIDO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TRIBUNA POPULAR: </w:t>
      </w:r>
      <w:r>
        <w:rPr>
          <w:b/>
          <w:bCs/>
          <w:color w:val="auto"/>
          <w:sz w:val="28"/>
          <w:szCs w:val="28"/>
        </w:rPr>
        <w:t xml:space="preserve">convido neste momento o Professor Mastrangelo Lanzanova da UERGS, para fazer parte da Mesa dos Trabalhos e usar o espaço da Tribuna Popular de quinze minutos,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 fim de fazer</w:t>
      </w:r>
      <w:r>
        <w:rPr>
          <w:b/>
          <w:bCs/>
          <w:color w:val="auto"/>
          <w:sz w:val="28"/>
          <w:szCs w:val="28"/>
        </w:rPr>
        <w:t xml:space="preserve"> o convite para formatura e falar sobre as ações de universidade.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da maioria dos seus membros: Diego Maciel, Flavio Habitzreiter e  Jair Locatelli, , emitem PARECER DESFAVORÁVEL ao Veto 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º 1/22,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enviado pelo Prefeito Municipal ao projeto de lei legislativa nº 18/22, que dispõe sobre a inclusão do conteúdo sobre a cultura tradicionalista nas escolas públicas da rede municipal de ensino. 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 veto é pela inconstitucionalidade do projeto, porque compete privativamente ao Prefeito propor projeto de lei que disponha sobre a organização e funcionamento dos serviços da administração municipal, mais especificamente no âmbito da Secretaria Municipal de Educação.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DISCUSSÃO O VETO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1</w:t>
      </w:r>
      <w:r>
        <w:rPr>
          <w:b/>
          <w:sz w:val="28"/>
        </w:rPr>
        <w:t>/22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4º,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COLOCO EM VOTAÇÃO O VETO Nº 1/22,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APURAÇÃO DO 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ind w:left="54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RESULTADO: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dos seus membros: Diego Maciel, Flavio Habitzreiter e Jair Locatelli, emitem PARECER FAVORÁVEL ao Veto 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º 2/22,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enviado pelo Prefeito Municipal ao Projeto de Lei Legislativa nº 21/21, que dispõe sobre a autorização para o Prefeito de Três Passos enviar à Câmara Municipal projeto de lei autorizando e estabelecendo regras para o rateio, na forma de abono, aos proﬁssionais da educação básica da rede municipal de ensino, das sobras do FUNDEB, no ano de 2021.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O veto também é pela inconstitucionalidade da matéria, em razão do disposto na Lei Complementar nº 173, de 2020, por não caber o pagamento de abono salarial aos profissionais da educação no exercício de 2021.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DISCUSSÃO O VETO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2</w:t>
      </w:r>
      <w:r>
        <w:rPr>
          <w:b/>
          <w:sz w:val="28"/>
        </w:rPr>
        <w:t>/22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4º,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COLOCO EM VOTAÇÃO O VETO Nº 2/22, FAZENDO A CHAMADA NOMINAL DOS VEREADORES: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APURAÇÃO DO 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ind w:left="540" w:hanging="0"/>
        <w:jc w:val="both"/>
        <w:rPr>
          <w:color w:val="0000FF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RESULTADO: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b/>
          <w:sz w:val="28"/>
        </w:rPr>
        <w:t xml:space="preserve">CONFORME PREVÊ O ARTIGO 117, INCISO IV DO REGIMENTO INTERNO, COLOCO EM VOTAÇÃO O REQUERIMENTO Nº 1/22, ASSINADO POR TODOS OS VEREADORES,  por meio do qual requerem o encaminhamento de MOÇÃO DE APOIO ao Sr. Governador do Estado, Sr. Presidente da Assembleia Legislativa e aos Srs. Deputados e Deputadas Líderes de Bancada, membros da atual Legislatura, para reforçar o pedido de apoio frente às demandas do Sindicato dos Trabalhadores Rurais – STR e da Federação dos Trabalhadores na Agricultura no Rio Grande do Sul – FETAG-RS, no que se refere à pauta contendo as demandas dos agricultores familiares para amenizar os efeitos da seca que ocorre no Rio Grande do Sul. 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bookmarkStart w:id="0" w:name="__DdeLink__499_3305370869"/>
      <w:bookmarkEnd w:id="0"/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PRÉVIA: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 xml:space="preserve">Altera a Lei Municipal 5.626, de 21 de maio de 2021 que autoriza o Poder Executivo proceder na contratação emergencial de até 02 (dois) técnicos em enfermagem.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é no sentido de aumentar de duas para quatro o número de vagas, haja vista a necessidade de tais profissionais nos ESF’s Bela Vista e Pindorama.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João Boll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1/22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2/22 - </w:t>
      </w:r>
      <w:r>
        <w:rPr>
          <w:b/>
          <w:bCs/>
          <w:color w:val="auto"/>
          <w:sz w:val="28"/>
          <w:szCs w:val="28"/>
        </w:rPr>
        <w:t xml:space="preserve">Altera a Lei Municipal 5.610, de 30 de março de 2021 que autoriza o Poder Executivo proceder na contratação emergencial de até 04 (quatro) agentes de combate a endemias.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corrigir a remuneração dos profissionais, visto que na referida lei consta Padrão 2, mas o correto é constar o piso nacional.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COF: Ingomar Sandtner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2/22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3/22 - </w:t>
      </w:r>
      <w:r>
        <w:rPr>
          <w:b/>
          <w:bCs/>
          <w:color w:val="auto"/>
          <w:sz w:val="28"/>
          <w:szCs w:val="28"/>
        </w:rPr>
        <w:t>Altera o art. 4º da Lei Municipal nº 5.655/2021, que autoriza o Poder Executivo a proceder na contratação emergencial de um psicólogo e um assistente social.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 alteração é no sentido de corrigir a dotação orçamentária, visto que continha erro na redação da lei.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PRÉVIA O PROJETO DE LEI Nº 3/22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Diego Maciel, Flavio Habitzreiter e Jair Locatelli, emitem PARECER FAVORÁVEL ao Projeto de Resolução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 xml:space="preserve">Altera a Resolução nº 3, de 10 de maio de 2016 (Dispõe sobre a estrutura e o funcionamento da Ouvidoria Parlamentar da Câmara Municipal de Três Passos).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alteração é no sentido de estabelecer que a Ouvidoria Parlamentar elabore relatórios anuais das suas atividades, e não mais semestrais, de conformidade com a Lei Federal nº 13.460, de 2017.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Relator da CCR: Diego Maciel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auto"/>
          <w:sz w:val="28"/>
          <w:szCs w:val="28"/>
        </w:rPr>
        <w:t>Nº 1/22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2/22 - </w:t>
      </w:r>
      <w:r>
        <w:rPr>
          <w:b/>
          <w:bCs/>
          <w:color w:val="auto"/>
          <w:sz w:val="28"/>
          <w:szCs w:val="28"/>
        </w:rPr>
        <w:t>INSTITUI O ARQUIVO PÚBLICO DA CÂMARA MUNICIPAL DE TRÊS PASSOS, vinculado à Mesa Diretora e armazenado em sala própria do prédio administrativo da Câmara de Vereadores, para a gestão de documentos, garantindo a segurança da informação, a integridade da documentação e a eficácia na recuperação da informação, por meio da implantação da Gestão de Documentos, que envolve os arquivos físicos e o protocolo eletrônico digital no âmbito no Legislativo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Relator da CCR: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Jair Locatelli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auto"/>
          <w:sz w:val="28"/>
          <w:szCs w:val="28"/>
        </w:rPr>
        <w:t xml:space="preserve"> Nº 2/22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Flavio Habitzreiter e Jair Locatelli, E DA COMISSÃO DE ORÇAMENTO, FINANÇAS E INFRAESTRUTURA URBANA E RURAL, através de seus membros João Boll, Daiana Bald e Paulo Sattler,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Resolução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3</w:t>
      </w:r>
      <w:r>
        <w:rPr>
          <w:b/>
          <w:bCs/>
          <w:color w:val="0000FF"/>
          <w:sz w:val="28"/>
          <w:szCs w:val="28"/>
        </w:rPr>
        <w:t xml:space="preserve">/22 - </w:t>
      </w:r>
      <w:r>
        <w:rPr>
          <w:b/>
          <w:bCs/>
          <w:color w:val="auto"/>
          <w:sz w:val="28"/>
          <w:szCs w:val="28"/>
        </w:rPr>
        <w:t xml:space="preserve">Altera a Resolução nº 7, de 5 de dezembro de 2006, que dispõe sobre a indenização de despesas gastas com deslocamento de veículo particular dos servidores e vereadores da Câmara Municipal de Três Passos.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projeto visa a atualizar o valor da indenização relativa ao ressarcimento de combustível pelo uso de carro particular, visto que o valor atualmente pago encontra-se defasado, ou seja, foi fixado no ano de 2016.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valor passará de R$ 0,80 para R$ 1,34 por quilômetro rodado.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Relator da CCR: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Jair Locatelli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Relator da COF: João Boll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RESOLUÇÃO</w:t>
      </w:r>
      <w:r>
        <w:rPr>
          <w:b/>
          <w:bCs/>
          <w:color w:val="auto"/>
          <w:sz w:val="28"/>
          <w:szCs w:val="28"/>
        </w:rPr>
        <w:t xml:space="preserve"> Nº 3/22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COM RELAÇÃO À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HOJE, TEMOS QUE: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A MENSAGEM RETIFICATIVA AO PROJETO DE LEI Nº 4/22 (Plano Plurianual de Assistência Social) </w:t>
      </w: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será analisada pelos relatores do projeto, sendo que as Comissões Permanentes já emitiram pareceres favoráveis: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Relator da CCR: Diego Maciel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Relator da COF: João Boll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1/22 AO PROJETO DE LEI LEGISLATIVA Nº 1/22 (Criação do banco municipal de materiais ortopédicos):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CCR: Flavio Habitzreiter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COF: João Boll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EMENDA Nº 2/22 AO PROJETO DE LEI LEGISLATIVA Nº 2/22 (brinquedos adaptados para crianças com deficiência em espaços públicos municipais):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CCR: Flavio Habitzreiter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Relator da COF: João Boll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2- Locatelli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Osvaldir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Paulinho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Daiana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Edivan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Paulinho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Locatelli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Ingomar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57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55pt;margin-top:0.05pt;width:22.4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Application>LibreOffice/7.0.1.2$Windows_X86_64 LibreOffice_project/7cbcfc562f6eb6708b5ff7d7397325de9e764452</Application>
  <Pages>7</Pages>
  <Words>1750</Words>
  <Characters>10035</Characters>
  <CharactersWithSpaces>11660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2022-02-15T10:07:22Z</dcterms:modified>
  <cp:revision>712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