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4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</w:t>
      </w:r>
      <w:r>
        <w:rPr>
          <w:color w:val="0000FF"/>
          <w:sz w:val="32"/>
          <w:szCs w:val="32"/>
        </w:rPr>
        <w:t>EXTRA</w:t>
      </w:r>
      <w:r>
        <w:rPr>
          <w:color w:val="0000FF"/>
          <w:sz w:val="32"/>
          <w:szCs w:val="32"/>
        </w:rPr>
        <w:t>ORDINÁRIA DO DIA 1</w:t>
      </w:r>
      <w:r>
        <w:rPr>
          <w:color w:val="0000FF"/>
          <w:sz w:val="32"/>
          <w:szCs w:val="32"/>
        </w:rPr>
        <w:t>7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MARÇO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color w:val="0000FF"/>
          <w:sz w:val="32"/>
          <w:szCs w:val="32"/>
        </w:rPr>
        <w:t>HORÁRIO: 8h30min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Ingomar Sandtner e Luis da Silva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18/22 - </w:t>
      </w:r>
      <w:r>
        <w:rPr>
          <w:b/>
          <w:bCs/>
          <w:color w:val="auto"/>
          <w:sz w:val="28"/>
          <w:szCs w:val="28"/>
        </w:rPr>
        <w:t>Estabelece a revisão geral anual aos servidores ativos, estatutários, celetistas, contratados emergencialmente, cargos em comissão, agentes políticos, aposentados, inativos com direito à paridade, pensionistas, conselheiros tutelares, estagiários e servidores da Câmara de Vereadores, no percentual de 10,5996%.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Servirá como data base da revisão o dia 1º de fevereiro de 2022, retroagindo seus efeitos a esta data, cujas diferenças de valores referentes a estes meses serão pagas nos meses subsequentes.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 à</w:t>
      </w:r>
      <w:r>
        <w:rPr>
          <w:b/>
          <w:bCs/>
          <w:color w:val="auto"/>
          <w:sz w:val="28"/>
          <w:szCs w:val="28"/>
        </w:rPr>
        <w:t>s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mensage</w:t>
      </w:r>
      <w:r>
        <w:rPr>
          <w:b/>
          <w:bCs/>
          <w:color w:val="0000FF"/>
          <w:sz w:val="28"/>
          <w:szCs w:val="28"/>
        </w:rPr>
        <w:t>ns</w:t>
      </w:r>
      <w:r>
        <w:rPr>
          <w:b/>
          <w:bCs/>
          <w:color w:val="0000FF"/>
          <w:sz w:val="28"/>
          <w:szCs w:val="28"/>
        </w:rPr>
        <w:t xml:space="preserve"> retificativa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auto"/>
          <w:sz w:val="28"/>
          <w:szCs w:val="28"/>
        </w:rPr>
        <w:t xml:space="preserve"> enviada</w:t>
      </w:r>
      <w:r>
        <w:rPr>
          <w:b/>
          <w:bCs/>
          <w:color w:val="auto"/>
          <w:sz w:val="28"/>
          <w:szCs w:val="28"/>
        </w:rPr>
        <w:t>s</w:t>
      </w:r>
      <w:r>
        <w:rPr>
          <w:b/>
          <w:bCs/>
          <w:color w:val="auto"/>
          <w:sz w:val="28"/>
          <w:szCs w:val="28"/>
        </w:rPr>
        <w:t xml:space="preserve"> pelo Prefeito Municipal, alterando o projeto de lei no sentido de incluir os servidores do quadro do Instituto de Previdência, </w:t>
      </w:r>
      <w:r>
        <w:rPr>
          <w:b/>
          <w:bCs/>
          <w:color w:val="auto"/>
          <w:sz w:val="28"/>
          <w:szCs w:val="28"/>
        </w:rPr>
        <w:t xml:space="preserve">bem como os agentes comunitários da saúde e os agentes de combate a endemias, </w:t>
      </w:r>
      <w:r>
        <w:rPr>
          <w:b/>
          <w:bCs/>
          <w:color w:val="auto"/>
          <w:sz w:val="28"/>
          <w:szCs w:val="28"/>
        </w:rPr>
        <w:t xml:space="preserve"> que também terão direito à revisão geral anual.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Nº </w:t>
      </w:r>
      <w:r>
        <w:rPr>
          <w:b/>
          <w:bCs/>
          <w:i w:val="false"/>
          <w:iCs w:val="false"/>
          <w:color w:val="auto"/>
          <w:sz w:val="28"/>
          <w:szCs w:val="28"/>
        </w:rPr>
        <w:t>18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/22, </w:t>
      </w:r>
      <w:r>
        <w:rPr>
          <w:b/>
          <w:bCs/>
          <w:i w:val="false"/>
          <w:iCs w:val="false"/>
          <w:color w:val="auto"/>
          <w:sz w:val="28"/>
          <w:szCs w:val="28"/>
        </w:rPr>
        <w:t>JUNTAMENTE COM AS MENSAGENS RETIFICATIVAS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VOTAÇÃO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/22,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AS MENSAGENS RETIFICATIVAS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4/22 - </w:t>
      </w:r>
      <w:r>
        <w:rPr>
          <w:b/>
          <w:bCs/>
          <w:color w:val="auto"/>
          <w:sz w:val="28"/>
          <w:szCs w:val="28"/>
        </w:rPr>
        <w:t>Concede reajuste salarial aos servidores efetivos, comissionados e contratados emergencialmente da Câmara Municipal de Três Passos, no percentual de 7% aos servidores efetivos e comissionados.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Para os cargos de Contador e Procurador Jurídico do Legislativo Municipal os percentuais serão de 2,11% e 1,33%, sendo que o reajuste salarial não se aplica ao cargo de Servente, tendo em vista os níveis salariais dos mesmos cargos do Executivo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LEI LEGISLATIVA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4/22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LEGISLATIVA Nº 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PLENÁRIA EXTRAORDINÁRIA.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08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15pt;margin-top:0.05pt;width:22.8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Application>LibreOffice/7.0.1.2$Windows_X86_64 LibreOffice_project/7cbcfc562f6eb6708b5ff7d7397325de9e764452</Application>
  <Pages>2</Pages>
  <Words>414</Words>
  <Characters>2536</Characters>
  <CharactersWithSpaces>2929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2022-03-16T09:46:04Z</dcterms:modified>
  <cp:revision>812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