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4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09/05/2022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09/05/2022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Mesa Diretora</w:t>
      </w:r>
      <w:r>
        <w:rPr>
          <w:rFonts w:ascii="Arial" w:hAnsi="Arial"/>
          <w:w w:val="105"/>
          <w:sz w:val="24"/>
          <w:szCs w:val="24"/>
        </w:rPr>
        <w:t>: Presidente: Edivan Nelsi Baron/PTB; Vice-Presidente:  Gilmar Maier/PT; Primeiro Secretário: Paulo Gilceu Sattler/PDT.</w:t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Sessão:</w:t>
      </w:r>
      <w:r>
        <w:rPr>
          <w:rFonts w:ascii="Arial" w:hAnsi="Arial"/>
          <w:w w:val="105"/>
          <w:sz w:val="24"/>
          <w:szCs w:val="24"/>
        </w:rPr>
        <w:t xml:space="preserve"> Diego Hider Maciel/PT; Edivan Nelsi Baron/PTB; Evandro Luis Mohr/MDB; Flavio Habitzreiter/PTB; Gilmar Maier/PT; Ingomar Sandtner/PSDB; Jair Locatelli/PSDB; </w:t>
      </w:r>
      <w:r>
        <w:rPr>
          <w:rFonts w:ascii="Arial" w:hAnsi="Arial"/>
          <w:w w:val="105"/>
          <w:sz w:val="24"/>
          <w:szCs w:val="24"/>
        </w:rPr>
        <w:t xml:space="preserve">João Roque Boll/PP; </w:t>
      </w:r>
      <w:r>
        <w:rPr>
          <w:rFonts w:ascii="Arial" w:hAnsi="Arial"/>
          <w:w w:val="105"/>
          <w:sz w:val="24"/>
          <w:szCs w:val="24"/>
        </w:rPr>
        <w:t>Liane Maria Schussler Konrad/PSDB; Luis da Silva/PTB; Paulo Gilceu Sattler/PDT.</w:t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1574" w:leader="none"/>
          <w:tab w:val="left" w:pos="2298" w:leader="none"/>
          <w:tab w:val="left" w:pos="3603" w:leader="none"/>
          <w:tab w:val="left" w:pos="5726" w:leader="none"/>
          <w:tab w:val="left" w:pos="6177" w:leader="none"/>
          <w:tab w:val="left" w:pos="7011" w:leader="none"/>
          <w:tab w:val="left" w:pos="8147" w:leader="none"/>
          <w:tab w:val="left" w:pos="9189" w:leader="none"/>
        </w:tabs>
        <w:spacing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03/2022,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Noroeste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Downhill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Esportes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Radicais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etapa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Campeonato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Downhill,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acontecerá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Lajeado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Caxambú,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17h. Ofício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90/2022,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9/2022, sobre os gastos com o pagamento de cargos em comissão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gratiﬁcadas. Ofício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94/2022,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106/22,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 retiﬁcativas (alterações) aos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40/22 e 42/22 a 49/22, os quais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contratações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emergenciais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operadores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engenheiros civis, arquitetos, topógrafos, 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ﬁscais de </w:t>
      </w:r>
      <w:r>
        <w:rPr>
          <w:rFonts w:ascii="Arial" w:hAnsi="Arial"/>
          <w:w w:val="115"/>
          <w:sz w:val="24"/>
          <w:szCs w:val="24"/>
        </w:rPr>
        <w:t>ob</w:t>
      </w:r>
      <w:r>
        <w:rPr>
          <w:rFonts w:ascii="Arial" w:hAnsi="Arial"/>
          <w:w w:val="115"/>
          <w:sz w:val="24"/>
          <w:szCs w:val="24"/>
        </w:rPr>
        <w:t>ras, pedreiro, pintores</w:t>
        <w:tab/>
        <w:t>e operários. Ofício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1562/2022,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Caixa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Econômica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celebrado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238.750,00,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ﬁnalidade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pista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skate. 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90/2022,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10/2022,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consultas especializadas que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 disponibiliza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 convênio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CISA. Ofício 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96/2022,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11/2022,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folha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 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106/22,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40/22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42/22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49/22.Autógrafos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41/22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44/22,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36/22,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38/22,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39/22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41/22. Ofício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107/22,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64/22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67/22.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3.544,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2000.</w:t>
      </w:r>
    </w:p>
    <w:p>
      <w:pPr>
        <w:pStyle w:val="Corpodotexto"/>
        <w:spacing w:before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57 de 2022</w:t>
      </w:r>
      <w:r>
        <w:rPr>
          <w:rFonts w:ascii="Arial" w:hAnsi="Arial"/>
          <w:w w:val="115"/>
          <w:sz w:val="24"/>
          <w:szCs w:val="24"/>
        </w:rPr>
        <w:t>, Dispõe sobre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subsídio de serviços de horas-máquinas da municipalidade aos bovinocultores de leite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71,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Evandro Mohr;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58  de  2022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4964/14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médicos”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ajuda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pecuniária aos médicos participantes do programa.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72,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Evandro Mohr;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a ﬁrmar Termo de Fomento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Repassar Recurso Financeiro a APAE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Associação de pais e amigos dos excepcionais 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Prefeito, Número de Protocolo: 73,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Flavio Habitzreiter e Relator da COF Evandro Mohr;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  de  2022</w:t>
      </w:r>
      <w:r>
        <w:rPr>
          <w:rFonts w:ascii="Arial" w:hAnsi="Arial"/>
          <w:w w:val="115"/>
          <w:sz w:val="24"/>
          <w:szCs w:val="24"/>
        </w:rPr>
        <w:t>, Requer a retirada de pauta de votação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40/2022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42/2022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49/2022,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retirando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possibilidade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renovação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contratações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emergenciais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eles autorizadas, bem como reduzindo em 50% o número de vagas previstas, sendo que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49/2022,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deverão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limitadas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sete.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2022</w:t>
      </w:r>
      <w:r>
        <w:rPr>
          <w:rFonts w:ascii="Arial" w:hAnsi="Arial"/>
          <w:w w:val="115"/>
          <w:sz w:val="24"/>
          <w:szCs w:val="24"/>
        </w:rPr>
        <w:t>, Requer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 quantos projetos de lei foram enviados a esta Casa Legislativa referentes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2017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enfermeiros. Autores: Jair Locatelli, Evandro Mohr, Ingomar Sandtner, Liane Konrad,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Valise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Feisther,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6  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ex-vereador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Tomazoni, hoje Prefeito Municipal, votou contrariamente na Legislatura anterior.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Jair Locatelli, Evandro Mohr, Ingomar Sandtner, Liane Konrad, Valise Feisther,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Indicação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24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 Sugere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 de um passeio público arborizado, com piso tátil inclusivo, em ambos os lados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Joaquim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Nabuco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Bonifácio,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Valise Feisther, Evandro Mohr, Ingomar Sandtner, Jair Locatelli, Liane Konrad,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25 de 2022</w:t>
      </w:r>
      <w:r>
        <w:rPr>
          <w:rFonts w:ascii="Arial" w:hAnsi="Arial"/>
          <w:w w:val="115"/>
          <w:sz w:val="24"/>
          <w:szCs w:val="24"/>
        </w:rPr>
        <w:t>, Sugere a ampliação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IML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(Instituto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Legal)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 funcione 24 horas por dia. Autores: Valise Feisther, Evandro Mohr, Ingomar Sandtner,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Jair Locatelli, Liane Konrad,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Sugere a construção de uma pista de caminhada arborizada, com mobiliário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recreação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compreendendo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associada  à  área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 localizada entre os Bairros Operário e Webers, no Loteamento Vale Verde.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Valise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Feisther,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Mohr,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Liane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Konrad,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10 -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27 de 2022</w:t>
      </w:r>
      <w:r>
        <w:rPr>
          <w:rFonts w:ascii="Arial" w:hAnsi="Arial"/>
          <w:w w:val="115"/>
          <w:sz w:val="24"/>
          <w:szCs w:val="24"/>
        </w:rPr>
        <w:t>, Sugere a colocação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sinalização,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quilometragem,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cruzamentos  e  locais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interior,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facilitando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trânsito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veículos que circulam pelo interior do nosso Município.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2022</w:t>
      </w:r>
      <w:r>
        <w:rPr>
          <w:rFonts w:ascii="Arial" w:hAnsi="Arial"/>
          <w:w w:val="115"/>
          <w:sz w:val="24"/>
          <w:szCs w:val="24"/>
        </w:rPr>
        <w:t>, Sugere a construção de 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quadra poliesportiva coberta na Escola Municipal Wally Elisa Hartmann, na localidade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 Erval Novo. Autores: Ingomar Sandtner, Evandro Mohr, Jair Locatelli, Liane Konrad,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Valise Feisther,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29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dependências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 atualmente funciona o CRAS e o CREAS, na Av. Duque de Caxias,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555-B,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 da comunidade do Bairro Operário. Autores: Valise Feisther, Evandro Mohr,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 Liane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Konrad, Tipo: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 xml:space="preserve">13 - </w:t>
      </w:r>
      <w:r>
        <w:rPr>
          <w:rFonts w:ascii="Arial" w:hAnsi="Arial"/>
          <w:b/>
          <w:w w:val="120"/>
          <w:sz w:val="24"/>
          <w:szCs w:val="24"/>
        </w:rPr>
        <w:t>Pedido</w:t>
      </w:r>
      <w:r>
        <w:rPr>
          <w:rFonts w:ascii="Arial" w:hAnsi="Arial"/>
          <w:b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Providências</w:t>
      </w:r>
      <w:r>
        <w:rPr>
          <w:rFonts w:ascii="Arial" w:hAnsi="Arial"/>
          <w:b/>
          <w:spacing w:val="1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68</w:t>
      </w:r>
      <w:r>
        <w:rPr>
          <w:rFonts w:ascii="Arial" w:hAnsi="Arial"/>
          <w:b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6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2022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Solicita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realização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tapa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buracos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</w:t>
      </w:r>
      <w:r>
        <w:rPr>
          <w:rFonts w:ascii="Arial" w:hAnsi="Arial"/>
          <w:spacing w:val="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Rua </w:t>
      </w:r>
      <w:r>
        <w:rPr>
          <w:rFonts w:ascii="Arial" w:hAnsi="Arial"/>
          <w:w w:val="115"/>
          <w:sz w:val="24"/>
          <w:szCs w:val="24"/>
        </w:rPr>
        <w:t>Bernardo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Freling,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intransitável,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demonstra a fotograﬁa em anexo.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69  de  2022</w:t>
      </w:r>
      <w:r>
        <w:rPr>
          <w:rFonts w:ascii="Arial" w:hAnsi="Arial"/>
          <w:w w:val="115"/>
          <w:sz w:val="24"/>
          <w:szCs w:val="24"/>
        </w:rPr>
        <w:t>, Solicita colocação de cascalho e 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Rua Aloísio Werner, altura do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287, Bairro Operário, pois o local está em péssimas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condições, conforme demonstra fotograﬁa em anexo. Autores: Luis da Silva,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</w:p>
    <w:p>
      <w:pPr>
        <w:pStyle w:val="Corpodotexto"/>
        <w:ind w:left="120" w:right="117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Veto  total  ao  Projeto  de 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5, de 2022, que dispõe sobre a obrigatoriedade de expedição de 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médicas e odontológicas digitadas em computador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Rejeitado por maioria absoluta.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Diego Hider Maciel - Não; Edivan Nelsi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 - Não; Evandro Luis Mohr - Sim; Flavio Habitzreiter - Não; Gilmar Maier - Não;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 - Sim; Jair Locatelli - Sim; João Roque Boll - Sim; Liane Maria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Schussler Konrad - Sim; Luis da Silva - Não; Paulo Gilceu Sattler - Não;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  até  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 Secretários de Escola. Autor: Arlei Luis Tomazoni - Prefeito,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2022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 10 (dez) operadores. Autor: Arlei Luis Tomazoni - Prefeito, Número de Protocolo: 57,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5, Não: 6, Abstenções: 0, Resultado: Rejeitado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 engenheiros civis. Autor: Arlei Luis Tomazoni - Prefeito, Número de Protocolo: 58,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5, Não: 6, Abstenções: 0, Resultado: Rejeitado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dois arquitetos. Autor: Arlei Luis Tomazoni - Prefeito, Número de Protocolo: 59,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dois topógrafos. Autor: Arlei Luis Tomazoni - Prefeito, Número de Protocolo: 60,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dois ﬁscais de obras. Autor: Arlei Luis Tomazoni - Prefeito, Número de Protocolo: 61,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 temporariamente e sob regime emergencial e de excepcional interesse 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pintores.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10 -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 Municipal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até 15 operários. Autor: Arlei Luis Tomazoni - Prefeito, Número de Protocolo: 64,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5, Não: 6, Abstenções: 0, Resultado: Rejeitado por maioria simples 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4.426/10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 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53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cargos, estabelece o plano de pagamento e dá outras providências.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56 de 2022</w:t>
      </w:r>
      <w:r>
        <w:rPr>
          <w:rFonts w:ascii="Arial" w:hAnsi="Arial"/>
          <w:w w:val="115"/>
          <w:sz w:val="24"/>
          <w:szCs w:val="24"/>
        </w:rPr>
        <w:t>, Autoriza o Poder Executivo proceder na contratação emergencial de até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 de enfermagem. Autor: Arlei Luis Tomazoni - Prefeito, Número de Protocolo: 70,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ind w:left="120" w:right="117" w:hanging="0"/>
        <w:jc w:val="both"/>
        <w:rPr>
          <w:rFonts w:ascii="Arial" w:hAnsi="Arial"/>
          <w:spacing w:val="7"/>
          <w:w w:val="115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spacing w:val="7"/>
          <w:w w:val="115"/>
          <w:sz w:val="24"/>
          <w:szCs w:val="24"/>
        </w:rPr>
        <w:t>O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radores do Expediente: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–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 Valise Feisther;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Habitzreiter;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Jair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Locatelli; 4 -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Silva; 5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Maciel ; 6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Liane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Konrad;</w:t>
      </w:r>
      <w:r>
        <w:rPr>
          <w:rFonts w:ascii="Arial" w:hAnsi="Arial"/>
          <w:b w:val="false"/>
          <w:bCs w:val="false"/>
          <w:spacing w:val="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- Paulo 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 xml:space="preserve">Sattler; 8 - Evandro  Mohr. </w:t>
      </w:r>
    </w:p>
    <w:p>
      <w:pPr>
        <w:pStyle w:val="Corpodotexto"/>
        <w:ind w:left="120" w:right="117" w:hanging="0"/>
        <w:jc w:val="both"/>
        <w:rPr>
          <w:rFonts w:ascii="Arial" w:hAnsi="Arial"/>
          <w:b w:val="false"/>
          <w:b w:val="false"/>
          <w:bCs w:val="false"/>
          <w:spacing w:val="7"/>
          <w:w w:val="110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>
          <w:rFonts w:ascii="Arial" w:hAnsi="Arial"/>
          <w:b w:val="false"/>
          <w:b w:val="false"/>
          <w:bCs w:val="false"/>
          <w:spacing w:val="7"/>
          <w:w w:val="110"/>
          <w:sz w:val="24"/>
          <w:szCs w:val="24"/>
        </w:rPr>
      </w:pPr>
      <w:r>
        <w:rPr/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 w:val="false"/>
          <w:bCs w:val="false"/>
          <w:spacing w:val="7"/>
          <w:w w:val="110"/>
          <w:sz w:val="24"/>
          <w:szCs w:val="24"/>
        </w:rPr>
        <w:tab/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ind w:left="120" w:right="117" w:hanging="0"/>
        <w:jc w:val="both"/>
        <w:rPr/>
      </w:pP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ab/>
        <w:t xml:space="preserve">      Presidente</w:t>
        <w:tab/>
        <w:tab/>
        <w:tab/>
        <w:tab/>
        <w:t xml:space="preserve">    </w:t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16/05/2022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16/05/2022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16/05/2022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16/05/2022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7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20" w:right="0" w:hanging="170"/>
      <w:jc w:val="both"/>
    </w:pPr>
    <w:rPr>
      <w:rFonts w:ascii="Georgia" w:hAnsi="Georgia" w:eastAsia="Georgia" w:cs="Georg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LibreOffice/7.0.1.2$Windows_X86_64 LibreOffice_project/7cbcfc562f6eb6708b5ff7d7397325de9e764452</Application>
  <Pages>5</Pages>
  <Words>2205</Words>
  <Characters>12006</Characters>
  <CharactersWithSpaces>14276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2022-05-16T17:28:55Z</dcterms:created>
  <dc:creator/>
  <dc:description/>
  <dc:language>pt-BR</dc:language>
  <cp:lastModifiedBy/>
  <dcterms:modified xsi:type="dcterms:W3CDTF">2022-05-16T15:27:03Z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2022-05-16T00:00:00Z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2022-05-16T00:00:00Z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