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outlineLvl w:val="0"/>
        <w:rPr/>
      </w:pPr>
      <w:bookmarkStart w:id="0" w:name="Ata_Eletrônica_da_28ª_Ordinária_da_2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29/08/2022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29/08/2022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–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22:30.</w:t>
      </w:r>
    </w:p>
    <w:p>
      <w:pPr>
        <w:pStyle w:val="Corpodotexto"/>
        <w:spacing w:before="9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Vice-Presidente: 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"ad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hoc":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/>
        <w:ind w:left="100" w:right="13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Compromisso de posse:</w:t>
      </w:r>
      <w:r>
        <w:rPr>
          <w:rFonts w:ascii="Arial" w:hAnsi="Arial"/>
          <w:w w:val="115"/>
          <w:sz w:val="24"/>
          <w:szCs w:val="24"/>
        </w:rPr>
        <w:t xml:space="preserve"> a suplente de vereadora Marcia Andreia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Benites Porto prestou o compromisso de posse e assumiu a vaga do Partido do PDT,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 da licença do titular Paulo Gilceu Sattler.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</w:t>
      </w:r>
      <w:r>
        <w:rPr>
          <w:rFonts w:ascii="Arial" w:hAnsi="Arial"/>
          <w:b/>
          <w:bCs/>
          <w:w w:val="105"/>
          <w:sz w:val="24"/>
          <w:szCs w:val="24"/>
        </w:rPr>
        <w:t>ista de Presença na Sessão</w:t>
      </w:r>
      <w:r>
        <w:rPr>
          <w:rFonts w:ascii="Arial" w:hAnsi="Arial"/>
          <w:w w:val="105"/>
          <w:sz w:val="24"/>
          <w:szCs w:val="24"/>
        </w:rPr>
        <w:t>: Ademar Jose Lopes da Silva/PSDB; Diego Hider Maciel/PT; Edivan Nelsi Baron/PTB; Flavio Habitzreiter/PTB; Gilmar Maier/PT; Ingomar Sandtner/PSDB; Jair Locatelli/PSDB; João Roque Boll/PP; João Carlos Thiesen/MDB; Luis da Silva/PTB; Marcia Andreia Benites Porto/ PDT.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esignação de Secretário "ad hoc"</w:t>
      </w:r>
      <w:r>
        <w:rPr>
          <w:rFonts w:ascii="Arial" w:hAnsi="Arial"/>
          <w:w w:val="115"/>
          <w:sz w:val="24"/>
          <w:szCs w:val="24"/>
        </w:rPr>
        <w:t>: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Presidente da Câmara designou como Secretário "ad hoc" o vereador Diego </w:t>
      </w:r>
      <w:r>
        <w:rPr>
          <w:rFonts w:ascii="Arial" w:hAnsi="Arial"/>
          <w:w w:val="115"/>
          <w:sz w:val="24"/>
          <w:szCs w:val="24"/>
        </w:rPr>
        <w:t>Hider</w:t>
      </w:r>
      <w:r>
        <w:rPr>
          <w:rFonts w:ascii="Arial" w:hAnsi="Arial"/>
          <w:w w:val="115"/>
          <w:sz w:val="24"/>
          <w:szCs w:val="24"/>
        </w:rPr>
        <w:t xml:space="preserve"> Maciel, 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Gilceu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licenciou.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27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171/2022,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 de Informação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21/2022, quanto à quantidade de ambulâncias que o 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possui. E-mail enviado pela Coordenadora Cultural Andréa Baraldi, com convite para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Semana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Pátria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programação. E-mail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gerente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relacionamento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o Poder Público da RGE André da Silva, relativo ao encaminhamento à Prefeitura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correspondência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elaboração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LOA. Convite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Colégio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Ipiranga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FETRELI,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solenidade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anexo. Convite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CACIS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happy hour de lançamento da Campanha Caminhão de Prêmios da CACIS - 21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Edição,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às 19h30min. </w:t>
      </w:r>
      <w:r>
        <w:rPr>
          <w:rFonts w:ascii="Arial" w:hAnsi="Arial"/>
          <w:b/>
          <w:w w:val="115"/>
          <w:sz w:val="24"/>
          <w:szCs w:val="24"/>
        </w:rPr>
        <w:t xml:space="preserve">Correspondências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94/22 a 99/22, ao Prefeito Municipal, com a redação ﬁnal dos projetos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93/22, 99/22, 100/22, 101/22, 103/22 e 105/22.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209/22, ao Supervisor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Cruz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redutores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velocidade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BR-468.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213/22, à suplente de vereadora Marcia Andreia Benites Porto, 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convocação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PDT.Ofício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211/22,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46/22 a 48/22.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212/22, ao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103/22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105/22.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 retiﬁcativa enviado pelo Prefeito Municipal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102, de 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111  de  2022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proceder na alteração da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5496/2019.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lida e distribuída às Comissões Permanentes – Relator da CCR Diego Maciel e Relator da COF João Thi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sen;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112 de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 na contratação emergencial de até 05 (cinco) agentes comunitários de saúde.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 Municipal, Número de Protocolo: 132,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às Comissões Permanentes – Relator da CCR Fl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114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 Autoriza 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5691/21,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 - Prefeito Municipal, Número de Protocolo: 133,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encaminhada à Comissão de Orçamento, Finanças e Infraestrutura Urbana e Rural – Relator João Boll;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 de 2022</w:t>
      </w:r>
      <w:r>
        <w:rPr>
          <w:rFonts w:ascii="Arial" w:hAnsi="Arial"/>
          <w:w w:val="115"/>
          <w:sz w:val="24"/>
          <w:szCs w:val="24"/>
        </w:rPr>
        <w:t>, Requer o encaminhamento de MOÇÃO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APOIO ao Presidente da Assembleia Legislativa, ao Ministério Público e ao Sindicato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Servidores do IPE/Saúde, para solicitar a realização de uma auditoria nas contas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Requer que seja incluída a licença-maternidade ou paternidade, seja ela natural ou adotiva, no Regimento Interno da 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Silva, Paulinho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6  -  Requerimento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39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interesse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particular,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w w:val="115"/>
          <w:sz w:val="24"/>
          <w:szCs w:val="24"/>
        </w:rPr>
        <w:t>06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Solicita instalação de um quebra-molas na Avenida Castelo Branco, 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 da empresa Frango Assado e do antigo Minuzzi. Autores: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Flavio Habitzreiter, Gilmar Maier, Luis da Silva, Paulinho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8 -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107 de 2022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 de quebra-molas elevado na Rua Getúlio Vargas, próximo à Delegacia de Polícia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Escola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Haia.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Diego Maciel, Flavio Habitzreiter, Gilmar Maier, Luis da Silva,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construído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Pindorama,  bem  como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 a cadeirantes. Autores: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Diego Maciel, Edivan Baron, Flavio Habitzreiter, João Thiesen, Paulinho 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10 -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109 de 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patrolamento,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encascalhamento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Francisco,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 a empresa de Compostagem Rico Adubos.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Paulinho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5"/>
          <w:w w:val="115"/>
          <w:sz w:val="24"/>
          <w:szCs w:val="24"/>
        </w:rPr>
        <w:t>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Pronunciamento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1"/>
          <w:w w:val="115"/>
          <w:sz w:val="24"/>
          <w:szCs w:val="24"/>
        </w:rPr>
        <w:t>de r</w:t>
      </w:r>
      <w:r>
        <w:rPr>
          <w:rFonts w:ascii="Arial" w:hAnsi="Arial"/>
          <w:b/>
          <w:w w:val="115"/>
          <w:sz w:val="24"/>
          <w:szCs w:val="24"/>
        </w:rPr>
        <w:t>epresentantes</w:t>
      </w:r>
      <w:r>
        <w:rPr>
          <w:rFonts w:ascii="Arial" w:hAnsi="Arial"/>
          <w:b/>
          <w:bCs/>
          <w:w w:val="115"/>
          <w:sz w:val="24"/>
          <w:szCs w:val="24"/>
        </w:rPr>
        <w:t xml:space="preserve"> do Conselho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Regional de Psicologia do Rio Grande do Sul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: a Coordenadora do Polo Região Celeiro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psicóloga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três-passense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Izabel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Cristina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Dalagno,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eastAsia="Georgia" w:cs="Georgia" w:ascii="Arial" w:hAnsi="Arial"/>
          <w:b w:val="false"/>
          <w:bCs w:val="false"/>
          <w:w w:val="115"/>
          <w:sz w:val="24"/>
          <w:szCs w:val="24"/>
          <w:lang w:val="pt-PT"/>
        </w:rPr>
        <w:t>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colaboradoras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psicólogas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Graciela Lauermann, Ariane Silvia Ceolin Schmitt e Janine Ribeiro Moresco, falaram sobre</w:t>
      </w:r>
      <w:r>
        <w:rPr>
          <w:rFonts w:ascii="Arial" w:hAnsi="Arial"/>
          <w:b w:val="false"/>
          <w:bCs w:val="false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sessenta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anos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de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regulamentação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psicologia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no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 xml:space="preserve">Brasil. </w:t>
      </w:r>
    </w:p>
    <w:p>
      <w:pPr>
        <w:pStyle w:val="Corpodotexto"/>
        <w:spacing w:lineRule="auto" w:line="240" w:before="1" w:after="0"/>
        <w:ind w:left="100" w:right="115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00" w:right="11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72  de  2022</w:t>
      </w:r>
      <w:r>
        <w:rPr>
          <w:rFonts w:ascii="Arial" w:hAnsi="Arial"/>
          <w:w w:val="115"/>
          <w:sz w:val="24"/>
          <w:szCs w:val="24"/>
        </w:rPr>
        <w:t>, Institui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 Municipal de Educação Especial e Inclusiva (SMEEI)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84  de  2022</w:t>
      </w:r>
      <w:r>
        <w:rPr>
          <w:rFonts w:ascii="Arial" w:hAnsi="Arial"/>
          <w:w w:val="115"/>
          <w:sz w:val="24"/>
          <w:szCs w:val="24"/>
        </w:rPr>
        <w:t>, Autoriza o Poder Executivo a celebrar Termo de 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  Secretaria 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Justiça e Sistemas penal e socioeducativo, com a interveniência da Superintendência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penitenciários.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112,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91  de  2022</w:t>
      </w:r>
      <w:r>
        <w:rPr>
          <w:rFonts w:ascii="Arial" w:hAnsi="Arial"/>
          <w:w w:val="115"/>
          <w:sz w:val="24"/>
          <w:szCs w:val="24"/>
        </w:rPr>
        <w:t>, Autoriza o Poder Executivo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contratar operação de crédito com o Banco do Estado do Rio Grande do Sul,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110,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</w:t>
      </w:r>
      <w:r>
        <w:rPr>
          <w:rFonts w:ascii="Arial" w:hAnsi="Arial"/>
          <w:w w:val="115"/>
          <w:sz w:val="24"/>
          <w:szCs w:val="24"/>
        </w:rPr>
        <w:t>adiada a votação, com vistas pelo prazo de vinte dias, a pedido do vereador Flavio Habitzreiter, com concordância dos demais vereadores;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106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Poder Executivo proceder na contratação emergencial de até 3 médicos. Autor: 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127, Tipo de Votação:Simbólica,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107 de 2022</w:t>
      </w:r>
      <w:r>
        <w:rPr>
          <w:rFonts w:ascii="Arial" w:hAnsi="Arial"/>
          <w:w w:val="115"/>
          <w:sz w:val="24"/>
          <w:szCs w:val="24"/>
        </w:rPr>
        <w:t>, Autoriza o Poder Executivo proceder na alteração da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5599/21.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128, Tipo de Votação: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37 de 2022</w:t>
      </w:r>
      <w:r>
        <w:rPr>
          <w:rFonts w:ascii="Arial" w:hAnsi="Arial"/>
          <w:w w:val="115"/>
          <w:sz w:val="24"/>
          <w:szCs w:val="24"/>
        </w:rPr>
        <w:t>, Requer o encaminhamento de MOÇÃO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APOIO ao Presidente da Assembleia Legislativa, ao Ministério Público e ao Sindicato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Servidores do IPE/Saúde, para solicitar a realização de uma auditoria nas contas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Estado.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Luis da Silva, Paulinho Sattler, Tipo de Votação Simbólica, Sim: 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7 -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2022</w:t>
      </w:r>
      <w:r>
        <w:rPr>
          <w:rFonts w:ascii="Arial" w:hAnsi="Arial"/>
          <w:w w:val="115"/>
          <w:sz w:val="24"/>
          <w:szCs w:val="24"/>
        </w:rPr>
        <w:t>, Requer seja incluída a licença-maternidade ou paternidade, seja ela natural 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adotiva,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 Habitzreiter, Gilmar Maier, Luis da Silva, Paulinho Sattler, Tipo de Votação: 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90 de 2022</w:t>
      </w:r>
      <w:r>
        <w:rPr>
          <w:rFonts w:ascii="Arial" w:hAnsi="Arial"/>
          <w:w w:val="115"/>
          <w:sz w:val="24"/>
          <w:szCs w:val="24"/>
        </w:rPr>
        <w:t>, Autoriza o Município de Três Passos, por intermédio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acordo,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e/ou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instrumento  congênere, 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de mútua colaboração, com o Estado do Rio Grande do Sul por intermédio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Brigada Militar/7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Batalhão da Brigada Militar.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109, Resultado: Matéria discutida pr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viamente;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109 de 2022</w:t>
      </w:r>
      <w:r>
        <w:rPr>
          <w:rFonts w:ascii="Arial" w:hAnsi="Arial"/>
          <w:w w:val="115"/>
          <w:sz w:val="24"/>
          <w:szCs w:val="24"/>
        </w:rPr>
        <w:t>, Autoriza o Poder Executivo a ﬁrmar convênio com 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 Hospitalar de Caridade de Três Passos.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130,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10 -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10 de 2022</w:t>
      </w:r>
      <w:r>
        <w:rPr>
          <w:rFonts w:ascii="Arial" w:hAnsi="Arial"/>
          <w:w w:val="115"/>
          <w:sz w:val="24"/>
          <w:szCs w:val="24"/>
        </w:rPr>
        <w:t>, DISPÕE SOBRE A IMPLANTAÇÃO DO PROJETO “ADOTE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UMA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PRAÇA”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PASSOS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PROVIDENCIAS.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 xml:space="preserve">Autor: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126,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discutida previamente; </w:t>
      </w:r>
      <w:r>
        <w:rPr>
          <w:rFonts w:ascii="Arial" w:hAnsi="Arial"/>
          <w:b/>
          <w:w w:val="115"/>
          <w:sz w:val="24"/>
          <w:szCs w:val="24"/>
        </w:rPr>
        <w:t>11 -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2022</w:t>
      </w:r>
      <w:r>
        <w:rPr>
          <w:rFonts w:ascii="Arial" w:hAnsi="Arial"/>
          <w:w w:val="115"/>
          <w:sz w:val="24"/>
          <w:szCs w:val="24"/>
        </w:rPr>
        <w:t>, Emenda modiﬁcativa ao projeto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10, de 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implantação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"Adote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Praça"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 discutida previamente.</w:t>
      </w:r>
    </w:p>
    <w:p>
      <w:pPr>
        <w:pStyle w:val="Corpodotexto"/>
        <w:spacing w:lineRule="auto" w:line="240" w:before="1" w:after="0"/>
        <w:ind w:left="100" w:right="115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1" w:after="0"/>
        <w:ind w:left="100" w:right="115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Oradores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das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Explicações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Pessoais: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</w:t>
      </w:r>
      <w:r>
        <w:rPr>
          <w:rFonts w:ascii="Arial" w:hAnsi="Arial"/>
          <w:b w:val="false"/>
          <w:bCs w:val="false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Thiesen</w:t>
      </w:r>
      <w:r>
        <w:rPr>
          <w:rFonts w:ascii="Arial" w:hAnsi="Arial"/>
          <w:spacing w:val="16"/>
          <w:w w:val="115"/>
          <w:sz w:val="24"/>
          <w:szCs w:val="24"/>
        </w:rPr>
        <w:t xml:space="preserve">; </w:t>
      </w:r>
      <w:r>
        <w:rPr>
          <w:rFonts w:ascii="Arial" w:hAnsi="Arial"/>
          <w:spacing w:val="16"/>
          <w:w w:val="115"/>
          <w:sz w:val="24"/>
          <w:szCs w:val="24"/>
        </w:rPr>
        <w:t xml:space="preserve">2 - </w:t>
      </w:r>
      <w:r>
        <w:rPr>
          <w:rFonts w:ascii="Arial" w:hAnsi="Arial"/>
          <w:w w:val="115"/>
          <w:sz w:val="24"/>
          <w:szCs w:val="24"/>
        </w:rPr>
        <w:t>Marcia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Benites.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Prestação de contas de diárias:</w:t>
      </w:r>
      <w:r>
        <w:rPr>
          <w:rFonts w:ascii="Arial" w:hAnsi="Arial"/>
          <w:w w:val="115"/>
          <w:sz w:val="24"/>
          <w:szCs w:val="24"/>
        </w:rPr>
        <w:t xml:space="preserve"> o veredor João Thiesen fez a prestação de contas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lhe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indenizadas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Alegre,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participar do curso "Emendas Impositivas ao Orçamento - Aspectos Teórico e Prático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Apresentação até a Sua Execução", promovido pela INLEGIS, no per</w:t>
      </w:r>
      <w:r>
        <w:rPr>
          <w:rFonts w:ascii="Arial" w:hAnsi="Arial"/>
          <w:w w:val="115"/>
          <w:sz w:val="24"/>
          <w:szCs w:val="24"/>
        </w:rPr>
        <w:t>í</w:t>
      </w:r>
      <w:r>
        <w:rPr>
          <w:rFonts w:ascii="Arial" w:hAnsi="Arial"/>
          <w:w w:val="115"/>
          <w:sz w:val="24"/>
          <w:szCs w:val="24"/>
        </w:rPr>
        <w:t>odo de 23 a 26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 de 2022.</w:t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Convocação para sessão plenária extr</w:t>
      </w:r>
      <w:r>
        <w:rPr>
          <w:rFonts w:ascii="Arial" w:hAnsi="Arial"/>
          <w:b/>
          <w:bCs/>
          <w:w w:val="115"/>
          <w:sz w:val="24"/>
          <w:szCs w:val="24"/>
        </w:rPr>
        <w:t>a</w:t>
      </w:r>
      <w:r>
        <w:rPr>
          <w:rFonts w:ascii="Arial" w:hAnsi="Arial"/>
          <w:b/>
          <w:bCs/>
          <w:w w:val="115"/>
          <w:sz w:val="24"/>
          <w:szCs w:val="24"/>
        </w:rPr>
        <w:t>ordinária</w:t>
      </w:r>
      <w:r>
        <w:rPr>
          <w:rFonts w:ascii="Arial" w:hAnsi="Arial"/>
          <w:w w:val="115"/>
          <w:sz w:val="24"/>
          <w:szCs w:val="24"/>
        </w:rPr>
        <w:t>: para o dia 31 de agosto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 às 17h30min, para discussão e votação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109, de 2022, 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48" w:after="0"/>
        <w:ind w:left="113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ab/>
        <w:t xml:space="preserve">Edivan Nelsi Baron                                      </w:t>
      </w:r>
      <w:r>
        <w:rPr>
          <w:rFonts w:eastAsia="Georgia" w:cs="Georgia" w:ascii="Arial" w:hAnsi="Arial"/>
          <w:w w:val="115"/>
          <w:sz w:val="24"/>
          <w:szCs w:val="24"/>
          <w:lang w:val="pt-PT"/>
        </w:rPr>
        <w:t>Diego Hider Maciel</w:t>
      </w:r>
    </w:p>
    <w:p>
      <w:pPr>
        <w:pStyle w:val="Normal"/>
        <w:tabs>
          <w:tab w:val="clear" w:pos="720"/>
          <w:tab w:val="left" w:pos="1185" w:leader="none"/>
        </w:tabs>
        <w:spacing w:before="48" w:after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        </w:t>
      </w:r>
      <w:r>
        <w:rPr>
          <w:rFonts w:ascii="Arial" w:hAnsi="Arial"/>
          <w:w w:val="115"/>
          <w:sz w:val="24"/>
          <w:szCs w:val="24"/>
        </w:rPr>
        <w:t xml:space="preserve">Presidente                                              </w:t>
      </w:r>
      <w:r>
        <w:rPr>
          <w:rFonts w:eastAsia="Georgia" w:cs="Georgia" w:ascii="Arial" w:hAnsi="Arial"/>
          <w:w w:val="115"/>
          <w:sz w:val="24"/>
          <w:szCs w:val="24"/>
          <w:lang w:val="pt-PT"/>
        </w:rPr>
        <w:t>Secretário “ad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1" w:footer="849" w:bottom="103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 wp14:anchorId="3C9D13B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black" stroked="f" style="position:absolute;margin-left:102.35pt;margin-top:785.65pt;width:390.55pt;height:0.75pt;v-text-anchor:middle;mso-position-horizontal-relative:page;mso-position-vertical-relative:page" wp14:anchorId="3C9D13B8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 wp14:anchorId="33D1B6E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31/08/2022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101.95pt;margin-top:790.25pt;width:390.6pt;height:20.65pt;v-text-anchor:top;mso-position-horizontal-relative:page;mso-position-vertical-relative:page" wp14:anchorId="33D1B6E7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31/08/2022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53490E7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31/08/2022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55.25pt;margin-top:822.5pt;width:48.1pt;height:11.35pt;v-text-anchor:top;mso-position-horizontal-relative:page;mso-position-vertical-relative:page" wp14:anchorId="53490E76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31/08/2022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 wp14:anchorId="418929CA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03pt;margin-top:822.5pt;width:39pt;height:11.35pt;v-text-anchor:top;mso-position-horizontal-relative:page;mso-position-vertical-relative:page" wp14:anchorId="418929CA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7500EF5D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9090" cy="10795"/>
              <wp:effectExtent l="0" t="0" r="0" b="0"/>
              <wp:wrapNone/>
              <wp:docPr id="1" name="Rectangl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6" fillcolor="black" stroked="f" style="position:absolute;margin-left:34.35pt;margin-top:100.6pt;width:526.6pt;height:0.75pt;v-text-anchor:middle;mso-position-horizontal-relative:page;mso-position-vertical-relative:page" wp14:anchorId="7500EF5D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52BB349F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stroked="f" style="position:absolute;margin-left:168.35pt;margin-top:50.95pt;width:302.4pt;height:30.6pt;v-text-anchor:top;mso-position-horizontal-relative:page;mso-position-vertical-relative:page" wp14:anchorId="52BB349F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6859-8002-4537-8EE2-6BD750A3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Application>LibreOffice/7.0.1.2$Windows_X86_64 LibreOffice_project/7cbcfc562f6eb6708b5ff7d7397325de9e764452</Application>
  <Pages>4</Pages>
  <Words>1827</Words>
  <Characters>10098</Characters>
  <CharactersWithSpaces>12040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2022-08-31T13:50:00Z</dcterms:created>
  <dc:creator>Jaiana Novais</dc:creator>
  <dc:description/>
  <dc:language>pt-BR</dc:language>
  <cp:lastModifiedBy/>
  <dcterms:modified xsi:type="dcterms:W3CDTF">2022-09-05T14:43:29Z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2022-08-31T00:00:00Z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2022-08-31T00:00:00Z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