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0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4ª_Ordinária_da_3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7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28" w:before="0" w:after="0"/>
        <w:ind w:left="0" w:right="17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t</w:t>
      </w:r>
      <w:r>
        <w:rPr>
          <w:rFonts w:ascii="Arial" w:hAnsi="Arial"/>
          <w:w w:val="115"/>
          <w:sz w:val="24"/>
          <w:szCs w:val="24"/>
        </w:rPr>
        <w:t>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a</w:t>
      </w:r>
      <w:r>
        <w:rPr>
          <w:rFonts w:ascii="Arial" w:hAnsi="Arial"/>
          <w:w w:val="115"/>
          <w:sz w:val="24"/>
          <w:szCs w:val="24"/>
        </w:rPr>
        <w:t>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20</w:t>
      </w:r>
      <w:r>
        <w:rPr>
          <w:rFonts w:ascii="Arial" w:hAnsi="Arial"/>
          <w:w w:val="115"/>
          <w:sz w:val="24"/>
          <w:szCs w:val="24"/>
        </w:rPr>
        <w:t>/03/2023, 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19h;</w:t>
      </w:r>
      <w:r>
        <w:rPr>
          <w:rFonts w:ascii="Arial" w:hAnsi="Arial"/>
          <w:spacing w:val="1"/>
          <w:w w:val="115"/>
          <w:sz w:val="24"/>
          <w:szCs w:val="24"/>
        </w:rPr>
        <w:t xml:space="preserve"> e</w:t>
      </w:r>
      <w:r>
        <w:rPr>
          <w:rFonts w:ascii="Arial" w:hAnsi="Arial"/>
          <w:w w:val="115"/>
          <w:sz w:val="24"/>
          <w:szCs w:val="24"/>
        </w:rPr>
        <w:t>ncerramento</w:t>
      </w:r>
      <w:r>
        <w:rPr>
          <w:rFonts w:ascii="Arial" w:hAnsi="Arial"/>
          <w:spacing w:val="4"/>
          <w:w w:val="115"/>
          <w:sz w:val="24"/>
          <w:szCs w:val="24"/>
        </w:rPr>
        <w:t xml:space="preserve"> 20/03/2023, às</w:t>
      </w:r>
      <w:r>
        <w:rPr>
          <w:rFonts w:ascii="Arial" w:hAnsi="Arial"/>
          <w:spacing w:val="6"/>
          <w:w w:val="115"/>
          <w:sz w:val="24"/>
          <w:szCs w:val="24"/>
        </w:rPr>
        <w:t xml:space="preserve"> 22h30min.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Vice-Presidente: Paulo Gilceu Sattler/DPT; Primeiro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Secretário: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Posse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suplente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vereadora</w:t>
      </w:r>
      <w:r>
        <w:rPr>
          <w:rFonts w:ascii="Arial" w:hAnsi="Arial"/>
          <w:w w:val="115"/>
          <w:sz w:val="24"/>
          <w:szCs w:val="24"/>
        </w:rPr>
        <w:t>:  a  suplente  Ingride  Koop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assumiu a vaga do Partido do MDB, em função da licença da titular, vereadora 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Vanessa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licenciou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spacing w:val="8"/>
          <w:w w:val="115"/>
          <w:sz w:val="24"/>
          <w:szCs w:val="24"/>
        </w:rPr>
        <w:t>14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dias, </w:t>
      </w:r>
      <w:r>
        <w:rPr>
          <w:rFonts w:ascii="Arial" w:hAnsi="Arial"/>
          <w:w w:val="115"/>
          <w:sz w:val="24"/>
          <w:szCs w:val="24"/>
        </w:rPr>
        <w:t>para tratamento de saúde.</w:t>
      </w:r>
    </w:p>
    <w:p>
      <w:pPr>
        <w:pStyle w:val="Corpodotexto"/>
        <w:widowControl w:val="false"/>
        <w:suppressAutoHyphens w:val="true"/>
        <w:bidi w:val="0"/>
        <w:spacing w:lineRule="auto" w:line="240" w:before="197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Diego Hider Maciel/PT;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Baron/PTB; Flavio Habitzreiter/PTB; Gilmar Maier/PT; Ingomar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Sandtner/PSDB; Ingride Koop/MDB;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Locatelli/PSDB;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Roque</w:t>
      </w:r>
      <w:r>
        <w:rPr>
          <w:rFonts w:ascii="Arial" w:hAnsi="Arial"/>
          <w:b w:val="false"/>
          <w:bCs w:val="false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Boll/PP;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Silva/PTB;</w:t>
      </w:r>
      <w:r>
        <w:rPr>
          <w:rFonts w:ascii="Arial" w:hAnsi="Arial"/>
          <w:b w:val="false"/>
          <w:bCs w:val="false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Ali</w:t>
      </w:r>
      <w:r>
        <w:rPr>
          <w:rFonts w:ascii="Arial" w:hAnsi="Arial"/>
          <w:b w:val="false"/>
          <w:bCs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Umar/PSDB; Paulo Gilceu Sattler/PDT. </w:t>
      </w:r>
    </w:p>
    <w:p>
      <w:pPr>
        <w:pStyle w:val="Corpodotexto"/>
        <w:widowControl w:val="false"/>
        <w:suppressAutoHyphens w:val="true"/>
        <w:bidi w:val="0"/>
        <w:spacing w:lineRule="auto" w:line="240" w:before="197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1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Sessão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  Ata  da  6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Circular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10/2023,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Assistência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Primeira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Conferência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de Três Passos, no dia 23 de março de 2023, no Centro de Convivência Irmã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Dulce.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149/2023,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150/2023,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157/2023,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156/2023,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158/2023,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159/2023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160/2023,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respostas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seguintes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1/23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referente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à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última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consulta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popular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Corede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Celeiro;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2/23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relação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à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utilização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imóvel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medindo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190m²,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área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terreno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30.000m²,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localizado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lote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rural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153-B,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Secção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Turvo,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Matrícula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197208;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3/23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relação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máquinas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caminhões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existentes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Município,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além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dos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operadores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máquina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operários,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servidores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ativos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Município,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destacados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por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Secretaria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lotação;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4/23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referente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à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qualiﬁcação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Secretário Municipal de Educação e Cultura; 5/23 -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sobre a emenda impositiva da Bancada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PDT</w:t>
      </w:r>
      <w:r>
        <w:rPr>
          <w:rFonts w:ascii="Arial" w:hAnsi="Arial"/>
          <w:b w:val="false"/>
          <w:bCs w:val="false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relação</w:t>
      </w:r>
      <w:r>
        <w:rPr>
          <w:rFonts w:ascii="Arial" w:hAnsi="Arial"/>
          <w:b w:val="false"/>
          <w:bCs w:val="false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à</w:t>
      </w:r>
      <w:r>
        <w:rPr>
          <w:rFonts w:ascii="Arial" w:hAnsi="Arial"/>
          <w:b w:val="false"/>
          <w:bCs w:val="false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aquisição</w:t>
      </w:r>
      <w:r>
        <w:rPr>
          <w:rFonts w:ascii="Arial" w:hAnsi="Arial"/>
          <w:b w:val="false"/>
          <w:bCs w:val="false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um</w:t>
      </w:r>
      <w:r>
        <w:rPr>
          <w:rFonts w:ascii="Arial" w:hAnsi="Arial"/>
          <w:b w:val="false"/>
          <w:bCs w:val="false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trator</w:t>
      </w:r>
      <w:r>
        <w:rPr>
          <w:rFonts w:ascii="Arial" w:hAnsi="Arial"/>
          <w:b w:val="false"/>
          <w:bCs w:val="false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pequeno</w:t>
      </w:r>
      <w:r>
        <w:rPr>
          <w:rFonts w:ascii="Arial" w:hAnsi="Arial"/>
          <w:b w:val="false"/>
          <w:bCs w:val="false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porte,</w:t>
      </w:r>
      <w:r>
        <w:rPr>
          <w:rFonts w:ascii="Arial" w:hAnsi="Arial"/>
          <w:b w:val="false"/>
          <w:bCs w:val="false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cortador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grama,</w:t>
      </w:r>
      <w:r>
        <w:rPr>
          <w:rFonts w:ascii="Arial" w:hAnsi="Arial"/>
          <w:b w:val="false"/>
          <w:bCs w:val="false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manutenção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dos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campos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futebol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Município;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6/23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sobre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as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emendas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impositivas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individuais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Bancada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PT;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7/23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quanto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motivo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comunidade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Bela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Vista</w:t>
      </w:r>
      <w:r>
        <w:rPr>
          <w:rFonts w:ascii="Arial" w:hAnsi="Arial"/>
          <w:b w:val="false"/>
          <w:bCs w:val="false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estar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desassistida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um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agente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comunitário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saúde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há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mais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dois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anos.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Correspondências</w:t>
      </w:r>
      <w:r>
        <w:rPr>
          <w:rFonts w:ascii="Arial" w:hAnsi="Arial"/>
          <w:b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Expedidas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Autógrafos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28/23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32/23,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Chefe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Executivo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redação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ﬁnal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dos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projetos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ordinária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19/23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22/23,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 legislativa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5/23. Ofício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58/23, ao Prefeito Municipal, encaminhando as Indicações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21/23</w:t>
      </w:r>
      <w:r>
        <w:rPr>
          <w:rFonts w:ascii="Arial" w:hAnsi="Arial"/>
          <w:b w:val="false"/>
          <w:bCs w:val="false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23/23.</w:t>
      </w:r>
      <w:r>
        <w:rPr>
          <w:rFonts w:ascii="Arial" w:hAnsi="Arial"/>
          <w:b w:val="false"/>
          <w:bCs w:val="false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59/23,</w:t>
      </w:r>
      <w:r>
        <w:rPr>
          <w:rFonts w:ascii="Arial" w:hAnsi="Arial"/>
          <w:b w:val="false"/>
          <w:bCs w:val="false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Pedido</w:t>
      </w:r>
      <w:r>
        <w:rPr>
          <w:rFonts w:ascii="Arial" w:hAnsi="Arial"/>
          <w:b w:val="false"/>
          <w:bCs w:val="false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Informação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13/23. Ofício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60/23, ao Prefeito Municipal, encaminhando os Pedidos de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Providências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11/23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17/23.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Ofícios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61/23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62/23,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às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equipes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Programa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Samu/</w:t>
      </w:r>
      <w:r>
        <w:rPr>
          <w:rFonts w:ascii="Arial" w:hAnsi="Arial"/>
          <w:b w:val="false"/>
          <w:bCs w:val="false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Salvar</w:t>
      </w:r>
      <w:r>
        <w:rPr>
          <w:rFonts w:ascii="Arial" w:hAnsi="Arial"/>
          <w:b w:val="false"/>
          <w:bCs w:val="false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Corpo</w:t>
      </w:r>
      <w:r>
        <w:rPr>
          <w:rFonts w:ascii="Arial" w:hAnsi="Arial"/>
          <w:b w:val="false"/>
          <w:bCs w:val="false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Bombeiros,</w:t>
      </w:r>
      <w:r>
        <w:rPr>
          <w:rFonts w:ascii="Arial" w:hAnsi="Arial"/>
          <w:b w:val="false"/>
          <w:bCs w:val="false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votos</w:t>
      </w:r>
      <w:r>
        <w:rPr>
          <w:rFonts w:ascii="Arial" w:hAnsi="Arial"/>
          <w:b w:val="false"/>
          <w:bCs w:val="false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louvor.</w:t>
      </w:r>
      <w:r>
        <w:rPr>
          <w:rFonts w:ascii="Arial" w:hAnsi="Arial"/>
          <w:b w:val="false"/>
          <w:bCs w:val="false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64/23,</w:t>
      </w:r>
      <w:r>
        <w:rPr>
          <w:rFonts w:ascii="Arial" w:hAnsi="Arial"/>
          <w:b w:val="false"/>
          <w:bCs w:val="false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sugerindo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envio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mensagem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retiﬁcativa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esta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Casa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Legislativa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relação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ordinária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27/23.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Leitura</w:t>
      </w:r>
      <w:r>
        <w:rPr>
          <w:rFonts w:ascii="Arial" w:hAnsi="Arial"/>
          <w:b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Matérias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: 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Mensagens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Retiﬁcativas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enviadas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pelos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ordinária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27,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2023,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autoriza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abertura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crédito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especial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na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5.836,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14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dezembro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2022,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estima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receita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ﬁxa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despesa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Município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Três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Passos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exercício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ﬁnanceiro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2023.</w:t>
      </w:r>
    </w:p>
    <w:p>
      <w:pPr>
        <w:pStyle w:val="Corpodotexto"/>
        <w:widowControl w:val="false"/>
        <w:suppressAutoHyphens w:val="true"/>
        <w:bidi w:val="0"/>
        <w:spacing w:lineRule="auto" w:line="240" w:before="164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30  de  2023</w:t>
      </w:r>
      <w:r>
        <w:rPr>
          <w:rFonts w:ascii="Arial" w:hAnsi="Arial"/>
          <w:w w:val="115"/>
          <w:sz w:val="24"/>
          <w:szCs w:val="24"/>
        </w:rPr>
        <w:t>,  Autoriza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 para o exercício de 2023.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44,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e distribuída à Comissão de Orçamento e Finanças – Relator Paulo Sattler; </w:t>
      </w:r>
      <w:r>
        <w:rPr>
          <w:rFonts w:ascii="Arial" w:hAnsi="Arial"/>
          <w:b/>
          <w:w w:val="115"/>
          <w:sz w:val="24"/>
          <w:szCs w:val="24"/>
        </w:rPr>
        <w:t>2-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31  de  2023</w:t>
      </w:r>
      <w:r>
        <w:rPr>
          <w:rFonts w:ascii="Arial" w:hAnsi="Arial"/>
          <w:w w:val="115"/>
          <w:sz w:val="24"/>
          <w:szCs w:val="24"/>
        </w:rPr>
        <w:t>,  Autoriza  a  abertura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 a despesa do Município de Três Passos para o exercício de 2023.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45,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e distribuída à Comissão de Orçamento e Finanças – Relator Paulo Sattler; </w:t>
      </w:r>
      <w:r>
        <w:rPr>
          <w:rFonts w:ascii="Arial" w:hAnsi="Arial"/>
          <w:b/>
          <w:w w:val="115"/>
          <w:sz w:val="24"/>
          <w:szCs w:val="24"/>
        </w:rPr>
        <w:t>3-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32  de  2023</w:t>
      </w:r>
      <w:r>
        <w:rPr>
          <w:rFonts w:ascii="Arial" w:hAnsi="Arial"/>
          <w:w w:val="115"/>
          <w:sz w:val="24"/>
          <w:szCs w:val="24"/>
        </w:rPr>
        <w:t>, Autoriza a concessão onerosa de uso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</w:t>
      </w:r>
      <w:r>
        <w:rPr>
          <w:rFonts w:ascii="Arial" w:hAnsi="Arial"/>
          <w:spacing w:val="-1"/>
          <w:w w:val="120"/>
          <w:sz w:val="24"/>
          <w:szCs w:val="24"/>
        </w:rPr>
        <w:t>Número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de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Protocolo: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46,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Tipo: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Leitura,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Resultado: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Matéria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>e distribuída às Comissões Permanentes – Relator da CCR Flavio Habitzreiter e Relator da COF Paulo Sattler</w:t>
      </w:r>
      <w:r>
        <w:rPr>
          <w:rFonts w:ascii="Arial" w:hAnsi="Arial"/>
          <w:w w:val="120"/>
          <w:sz w:val="24"/>
          <w:szCs w:val="24"/>
        </w:rPr>
        <w:t>;</w:t>
      </w:r>
      <w:r>
        <w:rPr>
          <w:rFonts w:ascii="Arial" w:hAnsi="Arial"/>
          <w:spacing w:val="-15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4-</w:t>
      </w:r>
      <w:r>
        <w:rPr>
          <w:rFonts w:ascii="Arial" w:hAnsi="Arial"/>
          <w:b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Requerimento</w:t>
      </w:r>
      <w:r>
        <w:rPr>
          <w:rFonts w:ascii="Arial" w:hAnsi="Arial"/>
          <w:b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7</w:t>
      </w:r>
      <w:r>
        <w:rPr>
          <w:rFonts w:ascii="Arial" w:hAnsi="Arial"/>
          <w:b/>
          <w:spacing w:val="-5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2023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Requer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licença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para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tratar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assuntos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interesse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particular,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sem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remuneração, no período de 3 a 11 de abril de 2023. Autor: João Boll, Tipo: Leitura,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lida; </w:t>
      </w:r>
      <w:r>
        <w:rPr>
          <w:rFonts w:ascii="Arial" w:hAnsi="Arial"/>
          <w:b/>
          <w:w w:val="120"/>
          <w:sz w:val="24"/>
          <w:szCs w:val="24"/>
        </w:rPr>
        <w:t>5-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8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2023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Requer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licença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para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tratamento de saúde, conforme atestado médico em anexo, no período de 17 a 30 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março de 2023. Autor: Daiana Bald,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6- 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20"/>
          <w:sz w:val="24"/>
          <w:szCs w:val="24"/>
        </w:rPr>
        <w:t>n</w:t>
      </w:r>
      <w:r>
        <w:rPr>
          <w:rFonts w:ascii="Arial" w:hAnsi="Arial"/>
          <w:b/>
          <w:strike/>
          <w:spacing w:val="-1"/>
          <w:w w:val="120"/>
          <w:sz w:val="24"/>
          <w:szCs w:val="24"/>
        </w:rPr>
        <w:t>º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20"/>
          <w:sz w:val="24"/>
          <w:szCs w:val="24"/>
        </w:rPr>
        <w:t>24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20"/>
          <w:sz w:val="24"/>
          <w:szCs w:val="24"/>
        </w:rPr>
        <w:t>de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2023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8"/>
          <w:w w:val="120"/>
          <w:sz w:val="24"/>
          <w:szCs w:val="24"/>
        </w:rPr>
        <w:t>Sugere a instalação de uma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pracinha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com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brinquedos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junto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8"/>
          <w:w w:val="120"/>
          <w:sz w:val="24"/>
          <w:szCs w:val="24"/>
        </w:rPr>
        <w:t>à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academia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ao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 livre já existente em Padre Gonzale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>. Autores: Flavio Habitzreiter, Diego 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 Maier,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da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 Paulo Sattler,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 Resultado: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 lida;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25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,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Sugere a realização de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perﬁlamento na Rua Coroinha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Daronch, em Padre Gonzales. Autores: Flavio Habitzreiter, Diego Maciel, Edivan Baron,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Gilmar Maier, Luis da Silva, Paulo Sattler, Tipo: Leitura, Resultado: Matéria lida; </w:t>
      </w:r>
      <w:r>
        <w:rPr>
          <w:rFonts w:ascii="Arial" w:hAnsi="Arial"/>
          <w:b/>
          <w:bCs w:val="false"/>
          <w:w w:val="115"/>
          <w:sz w:val="24"/>
          <w:szCs w:val="24"/>
        </w:rPr>
        <w:t>8-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Indicação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26 de 2023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,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Sugere a realização de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arborização no passeio em torno 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Ginásio Municipal da Pró-Morar, em Padre Gonzales. Autores: Flavio Habitzreiter, Diego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Maciel, Edivan Baron, Gilmar Maier, Luis da Silva, Paulo Sattler, Tipo: Leitura, 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bCs w:val="false"/>
          <w:w w:val="115"/>
          <w:sz w:val="24"/>
          <w:szCs w:val="24"/>
        </w:rPr>
        <w:t>9-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 27  de  2023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Sugere que seja feito perﬁlamento asfáltico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na Rua João Manke,  no Bairro-Pró Morar. Autores: Flavio Habitzreiter, Diego Maciel,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Edivan Baron, Gilmar Maier, Luis da Silva, Paulo Sattler, Tipo: Leitura, Resultado: Matéria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bCs w:val="false"/>
          <w:w w:val="115"/>
          <w:sz w:val="24"/>
          <w:szCs w:val="24"/>
        </w:rPr>
        <w:t>10- Indicação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28 de 2023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,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Sugere o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perﬁlamento na Rua Luis Buchner, em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Padre Gonzales. Autores: Flavio Habitzreiter, Diego Maciel, Edivan Baron, Gilmar Maier,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Silva,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bCs w:val="false"/>
          <w:w w:val="115"/>
          <w:sz w:val="24"/>
          <w:szCs w:val="24"/>
        </w:rPr>
        <w:t>11-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Pedido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Providências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18 de 2023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Solicita a realização de uma operação tapa-buracos na Rua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Ulisses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Guimarães,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localizada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Loteamento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Jardim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Vale,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Bairro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Pindorama,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bem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como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 colocação de bueiro e reparos nas bocas de lobo. Autores: Ingomar Sandtner, Daiana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Bald, Jair Locatelli, João Boll, Nader Umar, Tipo: Leitura, Resultado: Matéria lida; </w:t>
      </w:r>
      <w:r>
        <w:rPr>
          <w:rFonts w:ascii="Arial" w:hAnsi="Arial"/>
          <w:b/>
          <w:bCs w:val="false"/>
          <w:w w:val="115"/>
          <w:sz w:val="24"/>
          <w:szCs w:val="24"/>
        </w:rPr>
        <w:t>12-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Pedido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Providências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19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Solicita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melhorias  nas  estradas  de  Linha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Cafundó - Vista Alegre-Padre Gonzales. Autores: Gilmar Maier, Diego Maciel, Edivan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Baron, Flavio Habitzreiter, Luis da Silva, Paulo Sattler, Tipo: Leitura, Resultado: 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lida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.</w:t>
      </w:r>
    </w:p>
    <w:p>
      <w:pPr>
        <w:pStyle w:val="Normal"/>
        <w:spacing w:lineRule="auto" w:line="240" w:before="1" w:after="0"/>
        <w:ind w:left="119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1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10  de  2023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Municipal a proceder a concessão de uso oneroso de bem público.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 Luis Tomazoni - Prefeito Municipal, Número de Protocolo: 14, Tipo de Votação: Simbólica, 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8, Não: 2, Abstenções: 0, Resultado: Aprovado por maioria simples; </w:t>
      </w:r>
      <w:r>
        <w:rPr>
          <w:rFonts w:ascii="Arial" w:hAnsi="Arial"/>
          <w:b/>
          <w:w w:val="115"/>
          <w:sz w:val="24"/>
          <w:szCs w:val="24"/>
        </w:rPr>
        <w:t>2 - Projeto de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Autoriza a contratação emergencial de 01 (um) Técnico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Informática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Rodrigo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Bohn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Glinke</w:t>
      </w:r>
      <w:r>
        <w:rPr>
          <w:rFonts w:ascii="Arial" w:hAnsi="Arial"/>
          <w:spacing w:val="14"/>
          <w:w w:val="115"/>
          <w:sz w:val="24"/>
          <w:szCs w:val="24"/>
        </w:rPr>
        <w:t xml:space="preserve"> –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Vice-Prefeito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Municipal, Número de Protocolo: 37, Tipo de Votação: Simbólica, Sim: 10, Não: 0, Abstenções: 0,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3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Projeto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Lei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Ordinária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15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24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Autoriza a contratação emergencial de um proﬁssional Psicólogo (a) e um (a) Assistente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Social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dá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outras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providências.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Autor: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Rodrigo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Alencar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Bohn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Glinke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Vice-Prefeito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Municipal, Número de Protocolo: 39, Tipo de Votação: Simbólica, Sim: 10, Não: 0, Abstenções: 0,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4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Projeto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Lei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Ordinária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15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25 de 2023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Altera a Lei n</w:t>
      </w:r>
      <w:r>
        <w:rPr>
          <w:rFonts w:ascii="Arial" w:hAnsi="Arial"/>
          <w:b w:val="false"/>
          <w:bCs w:val="false"/>
          <w:strike/>
          <w:spacing w:val="15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5.629, de 01 de junho de 2021, que autoriza o Poder Executivo a ﬁrmar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convênio com o Hospital de Caridade de Três Passos para o gerenciamento e execução 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1"/>
          <w:w w:val="115"/>
          <w:sz w:val="24"/>
          <w:szCs w:val="24"/>
        </w:rPr>
        <w:t xml:space="preserve">programa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SAMU/SALVAR. Autor: Rodrigo Alencar Bohn Glinke - Vice-Prefeito Municipal,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Número de Protocolo: 40, Tipo de Votação: Simbólica, Sim: 10, Não: 0, Abstenções: 0, 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5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Projeto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Lei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Ordinária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15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27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, Autoriza 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abertura de crédito especial na Lei n</w:t>
      </w:r>
      <w:r>
        <w:rPr>
          <w:rFonts w:ascii="Arial" w:hAnsi="Arial"/>
          <w:b w:val="false"/>
          <w:bCs w:val="false"/>
          <w:strike/>
          <w:spacing w:val="15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5.836, de 14 de dezembro de 2022, que estima 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receita e ﬁxa a despesa do Município de Três Passos para o exercício ﬁnanceiro de 2023.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Autor: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Arlei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Tomazoni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Número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Protocolo: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42,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Tipo de Votação: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Simbólica,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Sim: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10,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Não: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0,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Abstenções: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0,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Aprovado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por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unanimidade;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6</w:t>
      </w:r>
      <w:r>
        <w:rPr>
          <w:rFonts w:ascii="Arial" w:hAnsi="Arial"/>
          <w:b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Projeto</w:t>
      </w:r>
      <w:r>
        <w:rPr>
          <w:rFonts w:ascii="Arial" w:hAnsi="Arial"/>
          <w:b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Lei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Ordinária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15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26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 xml:space="preserve">de 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,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Regulamenta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as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atividades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penosas,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insalubres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perigosas no âmbito da administração pública municipal e dá outras providências. Autor: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Rodrigo Alencar Bohn Glinke - Vice-Prefeito Municipal, Número de Protocolo: 41,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Resultado: Matéria discutida previamente; 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>7 - Projeto de Lei Ordinária n</w:t>
      </w:r>
      <w:r>
        <w:rPr>
          <w:rFonts w:ascii="Arial" w:hAnsi="Arial"/>
          <w:b/>
          <w:bCs w:val="false"/>
          <w:strike/>
          <w:spacing w:val="15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5"/>
          <w:w w:val="115"/>
          <w:sz w:val="24"/>
          <w:szCs w:val="24"/>
        </w:rPr>
        <w:t xml:space="preserve"> 28 de 2023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, Autoriza 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Município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Três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Passos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fazer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cessão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uso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máquina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rodoviária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Município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Sede Nova. Autor: Arlei Luis Tomazoni - Prefeito Municipal, Número de Protocolo: 43,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discutida previamente. </w:t>
      </w:r>
    </w:p>
    <w:p>
      <w:pPr>
        <w:pStyle w:val="Normal"/>
        <w:widowControl w:val="false"/>
        <w:suppressAutoHyphens w:val="true"/>
        <w:bidi w:val="0"/>
        <w:spacing w:lineRule="auto" w:line="240" w:before="1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tabs>
          <w:tab w:val="clear" w:pos="720"/>
          <w:tab w:val="left" w:pos="8663" w:leader="none"/>
        </w:tabs>
        <w:suppressAutoHyphens w:val="true"/>
        <w:bidi w:val="0"/>
        <w:spacing w:lineRule="auto" w:line="240" w:before="1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spacing w:val="6"/>
          <w:w w:val="110"/>
          <w:sz w:val="24"/>
          <w:szCs w:val="24"/>
        </w:rPr>
        <w:t xml:space="preserve">Oradores </w:t>
      </w:r>
      <w:r>
        <w:rPr>
          <w:rFonts w:ascii="Arial" w:hAnsi="Arial"/>
          <w:b/>
          <w:bCs w:val="false"/>
          <w:spacing w:val="8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0"/>
          <w:sz w:val="24"/>
          <w:szCs w:val="24"/>
        </w:rPr>
        <w:t xml:space="preserve">do  Expediente: 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 xml:space="preserve">1-  </w:t>
      </w:r>
      <w:r>
        <w:rPr>
          <w:rFonts w:ascii="Arial" w:hAnsi="Arial"/>
          <w:b w:val="false"/>
          <w:bCs w:val="false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 xml:space="preserve">Ingomar  </w:t>
      </w:r>
      <w:r>
        <w:rPr>
          <w:rFonts w:ascii="Arial" w:hAnsi="Arial"/>
          <w:b w:val="false"/>
          <w:bCs w:val="false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Sandtner;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2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Baron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>;</w:t>
      </w:r>
      <w:r>
        <w:rPr>
          <w:rFonts w:ascii="Arial" w:hAnsi="Arial"/>
          <w:b w:val="false"/>
          <w:bCs w:val="false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3-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Ali</w:t>
      </w:r>
      <w:r>
        <w:rPr>
          <w:rFonts w:ascii="Arial" w:hAnsi="Arial"/>
          <w:b w:val="false"/>
          <w:bCs w:val="false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Uma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r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4- Paulo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Gilceu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Sattler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;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5-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Locatelli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>;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 xml:space="preserve">  6-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Diego Hider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Maciel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>;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 xml:space="preserve"> 7-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-5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Roque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Boll</w:t>
      </w:r>
      <w:r>
        <w:rPr>
          <w:rFonts w:ascii="Arial" w:hAnsi="Arial"/>
          <w:b w:val="false"/>
          <w:bCs w:val="false"/>
          <w:spacing w:val="21"/>
          <w:w w:val="110"/>
          <w:sz w:val="24"/>
          <w:szCs w:val="24"/>
        </w:rPr>
        <w:t xml:space="preserve">;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8</w:t>
      </w:r>
      <w:r>
        <w:rPr>
          <w:rFonts w:ascii="Arial" w:hAnsi="Arial"/>
          <w:b w:val="false"/>
          <w:bCs w:val="false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Habitzreiter;  9-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Ingride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Koop;</w:t>
      </w:r>
      <w:r>
        <w:rPr>
          <w:rFonts w:ascii="Arial" w:hAnsi="Arial"/>
          <w:b w:val="false"/>
          <w:bCs w:val="false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10-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Maier; 11-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Silva</w:t>
      </w:r>
      <w:r>
        <w:rPr>
          <w:rFonts w:ascii="Arial" w:hAnsi="Arial"/>
          <w:b w:val="false"/>
          <w:bCs w:val="false"/>
          <w:spacing w:val="15"/>
          <w:w w:val="110"/>
          <w:sz w:val="24"/>
          <w:szCs w:val="24"/>
        </w:rPr>
        <w:t>.</w:t>
      </w:r>
    </w:p>
    <w:p>
      <w:pPr>
        <w:pStyle w:val="Normal"/>
        <w:spacing w:lineRule="auto" w:line="240" w:before="1" w:after="0"/>
        <w:ind w:left="119" w:right="118" w:hanging="0"/>
        <w:jc w:val="both"/>
        <w:rPr>
          <w:rFonts w:ascii="Arial" w:hAnsi="Arial"/>
          <w:b w:val="false"/>
          <w:b w:val="false"/>
          <w:bCs w:val="false"/>
          <w:spacing w:val="15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</w:r>
    </w:p>
    <w:p>
      <w:pPr>
        <w:pStyle w:val="Corpodotexto"/>
        <w:spacing w:lineRule="auto" w:line="240"/>
        <w:ind w:left="120" w:right="12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>Diego Hider Maciel</w:t>
        <w:tab/>
        <w:tab/>
        <w:tab/>
        <w:tab/>
        <w:t>Flavio Habitzreiter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ab/>
        <w:t xml:space="preserve">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1" w:bottom="10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365760"/>
              <wp:effectExtent l="0" t="0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36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8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36">
              <wp:simplePos x="0" y="0"/>
              <wp:positionH relativeFrom="page">
                <wp:posOffset>701675</wp:posOffset>
              </wp:positionH>
              <wp:positionV relativeFrom="page">
                <wp:posOffset>10363835</wp:posOffset>
              </wp:positionV>
              <wp:extent cx="701675" cy="285750"/>
              <wp:effectExtent l="635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" cy="28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6.05pt;width:55.2pt;height:22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635" distR="0" simplePos="0" locked="0" layoutInCell="0" allowOverlap="1" relativeHeight="42">
              <wp:simplePos x="0" y="0"/>
              <wp:positionH relativeFrom="page">
                <wp:posOffset>6388100</wp:posOffset>
              </wp:positionH>
              <wp:positionV relativeFrom="page">
                <wp:posOffset>10373360</wp:posOffset>
              </wp:positionV>
              <wp:extent cx="587375" cy="276225"/>
              <wp:effectExtent l="635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520" cy="27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503pt;margin-top:816.8pt;width:46.2pt;height:2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 xml:space="preserve">Página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LibreOffice/7.4.2.3$Windows_X86_64 LibreOffice_project/382eef1f22670f7f4118c8c2dd222ec7ad009daf</Application>
  <AppVersion>15.0000</AppVersion>
  <Pages>4</Pages>
  <Words>1542</Words>
  <Characters>8211</Characters>
  <CharactersWithSpaces>9821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2023-02-13T17:29:59Z</dcterms:created>
  <dc:creator/>
  <dc:description/>
  <dc:language>pt-BR</dc:language>
  <cp:lastModifiedBy/>
  <dcterms:modified xsi:type="dcterms:W3CDTF">2023-03-27T16:00:52Z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2023-02-13T00:00:00Z</vt:filetime>
  </property>
</Properties>
</file>