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9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3</w:t>
      </w:r>
      <w:r>
        <w:rPr>
          <w:rFonts w:ascii="Arial" w:hAnsi="Arial"/>
          <w:w w:val="115"/>
          <w:sz w:val="24"/>
          <w:szCs w:val="24"/>
        </w:rPr>
        <w:t>/4/2023,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3/4/2023,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22h30min.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Carmen Roseli Schlemer/PSDB; Daiana Vanessa Bald/MDB; 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Silva/PTB;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 Ata  da  8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sessão  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27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março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Convite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Cresol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pré-assembleia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núcleo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realizar-se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abril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19h30min,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Clube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Ipiranga,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Padre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Gonzales.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GAB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174/2023,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contendo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12/23,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informações acerca 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monitores  nas  escolas de educação infantil e cópias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das resoluções do Conselho Municipal de Saúde.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177/2023, do 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 dando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conhecimento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nota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repúdio em anexo,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 Escola Estadual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Ensino Médio Águia de Haia, sobre atitude de representante do Movimento Pró-Arte 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Conselho Municipal de Cultura, durante a exibição de curtas no lançamento do 6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Festival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Cinema de Três Passos. Ofício SMEC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32/2023, do Secretário Municipal de Educação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Cultura,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contendo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16/23,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construção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mais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salas</w:t>
      </w:r>
      <w:r>
        <w:rPr>
          <w:rFonts w:ascii="Arial" w:hAnsi="Arial"/>
          <w:b w:val="false"/>
          <w:bCs w:val="false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na Creche Vovó Paulina, para atender um número maior de crianças.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Autógrafos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38/23 e 39/23, encaminhando ao Chefe do Executivo a redação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26/23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28/23.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78/23,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as Indicações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29/23 a 38/23.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79/23, ao Prefeito 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21/23.</w:t>
      </w:r>
    </w:p>
    <w:p>
      <w:pPr>
        <w:pStyle w:val="Corpodotexto"/>
        <w:spacing w:lineRule="auto" w:line="240"/>
        <w:ind w:left="119" w:right="116" w:hanging="0"/>
        <w:jc w:val="both"/>
        <w:rPr>
          <w:b w:val="false"/>
          <w:b w:val="false"/>
          <w:bCs w:val="false"/>
          <w:w w:val="115"/>
        </w:rPr>
      </w:pPr>
      <w:r>
        <w:rPr>
          <w:b w:val="false"/>
          <w:bCs w:val="false"/>
          <w:w w:val="115"/>
        </w:rPr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Número de Protocolo: 49, Tipo: Leitura, Resultado: Matéria lida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</w:t>
      </w:r>
      <w:r>
        <w:rPr>
          <w:rFonts w:ascii="Arial" w:hAnsi="Arial"/>
          <w:w w:val="120"/>
          <w:sz w:val="24"/>
          <w:szCs w:val="24"/>
        </w:rPr>
        <w:t>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quarenta serventes.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52, Tipo: Leitura, Resultado: Matéria lida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</w:t>
      </w:r>
      <w:r>
        <w:rPr>
          <w:rFonts w:ascii="Arial" w:hAnsi="Arial"/>
          <w:w w:val="120"/>
          <w:sz w:val="24"/>
          <w:szCs w:val="24"/>
        </w:rPr>
        <w:t>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3 - 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  de  2023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14 de dezembro de 2022 que estima a receita e ﬁxa a despesa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para o exercício de 2023.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Matéria lida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e distribuída à Comissão de Orçamento e Finanças, Relator da COF João Boll;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5.858, de 23 de fevereiro de 2023, que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a ﬁrmar Termo de Fomento e repassar recurso ﬁnanceiro ao Lar Acolhedor.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54,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Matéria lida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</w:t>
      </w:r>
      <w:r>
        <w:rPr>
          <w:rFonts w:ascii="Arial" w:hAnsi="Arial"/>
          <w:w w:val="120"/>
          <w:sz w:val="24"/>
          <w:szCs w:val="24"/>
        </w:rPr>
        <w:t>Paulo Sattler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38 de 2023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dispõe sobre a reestruturação plano de classiﬁcação de cargos e funções, criação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Matéria lida Matéria lida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</w:t>
      </w:r>
      <w:r>
        <w:rPr>
          <w:rFonts w:ascii="Arial" w:hAnsi="Arial"/>
          <w:w w:val="120"/>
          <w:sz w:val="24"/>
          <w:szCs w:val="24"/>
        </w:rPr>
        <w:t>Paulo Sattler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  de  2023</w:t>
      </w:r>
      <w:r>
        <w:rPr>
          <w:rFonts w:ascii="Arial" w:hAnsi="Arial"/>
          <w:w w:val="115"/>
          <w:sz w:val="24"/>
          <w:szCs w:val="24"/>
        </w:rPr>
        <w:t>, Emenda modiﬁcativa ao projeto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29, de 2023, que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exercício de 2023. Autor: COF - Comissão de Orçamento Finanças e Infraestrutura Urbana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lida</w:t>
      </w:r>
      <w:r>
        <w:rPr>
          <w:rFonts w:ascii="Arial" w:hAnsi="Arial"/>
          <w:w w:val="120"/>
          <w:sz w:val="24"/>
          <w:szCs w:val="24"/>
        </w:rPr>
        <w:t>;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7 - Projeto 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Lei 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Legislativa 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6 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Denomina o ginásio do Bairro Santa Inês de ginásio Carlos Paulo Zounar.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Sandtner, Número de Protocolo: 51, Tipo: Leitura, Resultado: Matéria lida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</w:t>
      </w:r>
      <w:r>
        <w:rPr>
          <w:rFonts w:ascii="Arial" w:hAnsi="Arial"/>
          <w:w w:val="120"/>
          <w:sz w:val="24"/>
          <w:szCs w:val="24"/>
        </w:rPr>
        <w:t>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 de  2023</w:t>
      </w:r>
      <w:r>
        <w:rPr>
          <w:rFonts w:ascii="Arial" w:hAnsi="Arial"/>
          <w:w w:val="115"/>
          <w:sz w:val="24"/>
          <w:szCs w:val="24"/>
        </w:rPr>
        <w:t>, Altera a 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16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2003, que dispõe sobre o Regimento Interno da Câmara Municipal de Três Passos.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  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 Comissão de Constituição, Redação e Bem-estar Social – Relator Flavio Habitzreiter;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13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novo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Plenário desta Casa Legislativa, contendo as seguintes informações: valor da obra; planta/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da obra; nomes dos componentes das Mesa Diretoras de 2021, 2022 e 2023,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deﬁniram a realização do projeto e da obra. Autores: João Boll, Carmen Schlemer, Ingomar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Ingride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Koop,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normatizar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previsão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contida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alínea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f)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4.426,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outubro de 2010, que dispõe sobre o novo plano de carreira do magistério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sentido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percentuais  e  forma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determina a legislação federal. Autores: Paulo Sattler,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à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caminhódromo no Bairro Glória. Autores: Flavio Habitzreiter, Diego Maciel, Edivan Baron,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 de 2023</w:t>
      </w:r>
      <w:r>
        <w:rPr>
          <w:rFonts w:ascii="Arial" w:hAnsi="Arial"/>
          <w:w w:val="115"/>
          <w:sz w:val="24"/>
          <w:szCs w:val="24"/>
        </w:rPr>
        <w:t>, Sugere que seja realizado perﬁlamento na Rua Caio Prado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Junior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trafegabilidade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 Habitzreiter, 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Gilmar Maier, Luis da Silva,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13 -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42 de 2023</w:t>
      </w:r>
      <w:r>
        <w:rPr>
          <w:rFonts w:ascii="Arial" w:hAnsi="Arial"/>
          <w:w w:val="115"/>
          <w:sz w:val="24"/>
          <w:szCs w:val="24"/>
        </w:rPr>
        <w:t>, Sugere a realização de perﬁlamento na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Marques do HErval para melhorar a trafegabilidade no local.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perﬁlamento na Rua Tereza Cristina para melhorar a trafegabilidade no local.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Diego Maciel, Edivan Baron,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44  de  2023</w:t>
      </w:r>
      <w:r>
        <w:rPr>
          <w:rFonts w:ascii="Arial" w:hAnsi="Arial"/>
          <w:w w:val="115"/>
          <w:sz w:val="24"/>
          <w:szCs w:val="24"/>
        </w:rPr>
        <w:t>,  Sugere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perﬁlamento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Noé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Zavagna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melhorar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trafegabilidade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 local. Autores: Flavio Habitzreiter, Diego Maciel, Edivan Baron,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16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45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Sugere a realização de perﬁlamento na Rua Antônio Gonçalves de Oliveira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melhorar a trafegabilidade no local. Autores: Flavio Habitzreiter,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Gilmar Maier, Luis da Silva, Paulo Sattler, Tipo: Leitura, Resultado: Matéria 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46  de  2023</w:t>
      </w:r>
      <w:r>
        <w:rPr>
          <w:rFonts w:ascii="Arial" w:hAnsi="Arial"/>
          <w:w w:val="115"/>
          <w:sz w:val="24"/>
          <w:szCs w:val="24"/>
        </w:rPr>
        <w:t>, Sugere a realização de perﬁlamento na Rua Luiz Gama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trafegabilidade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47  de  2023</w:t>
      </w:r>
      <w:r>
        <w:rPr>
          <w:rFonts w:ascii="Arial" w:hAnsi="Arial"/>
          <w:w w:val="115"/>
          <w:sz w:val="24"/>
          <w:szCs w:val="24"/>
        </w:rPr>
        <w:t>, Sugere que seja contratada uma nova Agente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 para o Bairro Glória, na ESF Pindorama.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Sugere  a  instalação  de  portas  com  detector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Carmen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Schlemer,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Ingride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Koop,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  de  2023</w:t>
      </w:r>
      <w:r>
        <w:rPr>
          <w:rFonts w:ascii="Arial" w:hAnsi="Arial"/>
          <w:w w:val="115"/>
          <w:sz w:val="24"/>
          <w:szCs w:val="24"/>
        </w:rPr>
        <w:t>,  Solicita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fase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cronograma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atraso,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  do  PDT,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apresentada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100/21 (LOA para 2022), relativa à ampliação da rede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água da localidade da Floresta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Turvo, com a perfuração e construção de poço artesiano,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35.000,00.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 de  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  de  2023</w:t>
      </w:r>
      <w:r>
        <w:rPr>
          <w:rFonts w:ascii="Arial" w:hAnsi="Arial"/>
          <w:w w:val="115"/>
          <w:sz w:val="24"/>
          <w:szCs w:val="24"/>
        </w:rPr>
        <w:t>, Solicita que informe em que fase está a execução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cronograma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motivos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atraso,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relação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 emenda impositiva da Bancada do PDT, apresentada ao projeto de lei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100/21 (LOA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2022),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relativa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ampliação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rede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água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localidade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Fiúza,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perfuração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 construção de poço artesiano, no valor de R$ 35.000,00. Autor: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22-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16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complementação à resposta do 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9, de 2023, quanto ao relatório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detalhado dos últimos três meses de visitas de cada Agente Comunitário de Saúde.  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  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Edivan Baron, Gilmar Maier, Luis da Silva, Paulo Sattler, Tipo: 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23  -  Pedido de Informação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17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Solicita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informações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pertinentes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comprimento da 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Complementar 191/22 aos servidores beneﬁciados. Autores: Diego Maciel, Edivan 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 Habitzreiter, Gilmar Maier, Luis da Silva, Paulo Sattler, Tipo: Leitura, 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lida.</w:t>
      </w:r>
    </w:p>
    <w:p>
      <w:pPr>
        <w:pStyle w:val="Normal"/>
        <w:spacing w:lineRule="auto" w:line="240" w:before="1" w:after="0"/>
        <w:ind w:left="119" w:right="118" w:hanging="0"/>
        <w:jc w:val="both"/>
        <w:rPr>
          <w:b w:val="false"/>
          <w:b w:val="false"/>
          <w:bCs w:val="false"/>
          <w:w w:val="115"/>
        </w:rPr>
      </w:pPr>
      <w:r>
        <w:rPr>
          <w:b w:val="false"/>
          <w:bCs w:val="false"/>
          <w:w w:val="115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 de 14 de dezembro de 2022 que estima a receita e ﬁxa a despesa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 Urbana e Rural, Tipo de Votação: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44,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13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Município  de  Três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para o exercício de 2023.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 45, Tipo de Votação: Simbólica, Sim: 10, Não: 0, Abstenções: 0, Resultado: Aprovado por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32  de  2023</w:t>
      </w:r>
      <w:r>
        <w:rPr>
          <w:rFonts w:ascii="Arial" w:hAnsi="Arial"/>
          <w:w w:val="115"/>
          <w:sz w:val="24"/>
          <w:szCs w:val="24"/>
        </w:rPr>
        <w:t>,  Autoriza  a  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onerosa de uso de bem público,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29, de 2023, que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Município de Três Passos para o exercício de 2023. Autor: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  do  Município  de 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para o exercício de 2023.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Resultado: Matéria discutida previamente; 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bCs w:val="false"/>
          <w:strike/>
          <w:spacing w:val="3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33 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, Autoriza o Poder Executivo a doar um lote urbano para ONG ADONAI. Autor: Arlei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Luis Tomazoni - Prefeito Municipal, Número de Protocolo: 47,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Matéria discutida previamente.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tabs>
          <w:tab w:val="clear" w:pos="720"/>
          <w:tab w:val="left" w:pos="8663" w:leader="none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b w:val="false"/>
          <w:b w:val="false"/>
          <w:bCs w:val="false"/>
        </w:rPr>
      </w:pPr>
      <w:r>
        <w:rPr>
          <w:rFonts w:ascii="Arial" w:hAnsi="Arial"/>
          <w:b/>
          <w:bCs/>
          <w:spacing w:val="1"/>
          <w:w w:val="110"/>
          <w:sz w:val="24"/>
          <w:szCs w:val="24"/>
        </w:rPr>
        <w:t>Oradores do Expediente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: 1- Edivan Nelsi Baron; 2 - Jair Locatelli; 3 - Paulo Gilceu Sattler; 4 - Ingomar Sandtner; 5 - Gilmar Maier; 6 -  Diego  Hider Maciel; 7 - Luis da  Silva; 8 - Carmen  Roseli Schlemer;  9 - João</w:t>
      </w:r>
      <w:r>
        <w:rPr>
          <w:rFonts w:ascii="Arial" w:hAnsi="Arial"/>
          <w:b w:val="false"/>
          <w:bCs w:val="false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Boll</w:t>
      </w:r>
      <w:r>
        <w:rPr>
          <w:rFonts w:ascii="Arial" w:hAnsi="Arial"/>
          <w:b w:val="false"/>
          <w:bCs w:val="false"/>
          <w:spacing w:val="12"/>
          <w:w w:val="110"/>
          <w:sz w:val="24"/>
          <w:szCs w:val="24"/>
        </w:rPr>
        <w:t>.</w:t>
      </w:r>
    </w:p>
    <w:p>
      <w:pPr>
        <w:pStyle w:val="Corpodotexto"/>
        <w:widowControl w:val="false"/>
        <w:tabs>
          <w:tab w:val="clear" w:pos="720"/>
          <w:tab w:val="left" w:pos="8663" w:leader="none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pacing w:val="12"/>
          <w:w w:val="110"/>
          <w:sz w:val="24"/>
          <w:szCs w:val="24"/>
        </w:rPr>
      </w:pPr>
      <w:r>
        <w:rPr>
          <w:rFonts w:ascii="Arial" w:hAnsi="Arial"/>
          <w:spacing w:val="12"/>
          <w:w w:val="110"/>
          <w:sz w:val="24"/>
          <w:szCs w:val="24"/>
        </w:rPr>
      </w:r>
    </w:p>
    <w:p>
      <w:pPr>
        <w:pStyle w:val="Corpodotexto"/>
        <w:widowControl w:val="false"/>
        <w:tabs>
          <w:tab w:val="clear" w:pos="720"/>
          <w:tab w:val="left" w:pos="8663" w:leader="none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b w:val="false"/>
          <w:b w:val="false"/>
          <w:bCs w:val="false"/>
        </w:rPr>
      </w:pPr>
      <w:r>
        <w:rPr>
          <w:rFonts w:ascii="Arial" w:hAnsi="Arial"/>
          <w:b/>
          <w:bCs/>
          <w:spacing w:val="12"/>
          <w:w w:val="110"/>
          <w:sz w:val="24"/>
          <w:szCs w:val="24"/>
        </w:rPr>
        <w:t>Explicações Pessoais</w:t>
      </w:r>
      <w:r>
        <w:rPr>
          <w:rFonts w:ascii="Arial" w:hAnsi="Arial"/>
          <w:b w:val="false"/>
          <w:bCs w:val="false"/>
          <w:spacing w:val="12"/>
          <w:w w:val="110"/>
          <w:sz w:val="24"/>
          <w:szCs w:val="24"/>
        </w:rPr>
        <w:t>: 1 – João Boll; 2 – Gilmar Maier.</w:t>
      </w:r>
    </w:p>
    <w:p>
      <w:pPr>
        <w:pStyle w:val="Corpodotexto"/>
        <w:ind w:left="119" w:right="117" w:hanging="0"/>
        <w:jc w:val="both"/>
        <w:rPr>
          <w:b w:val="false"/>
          <w:b w:val="false"/>
          <w:bCs w:val="false"/>
          <w:spacing w:val="1"/>
          <w:w w:val="115"/>
        </w:rPr>
      </w:pPr>
      <w:r>
        <w:rPr>
          <w:b w:val="false"/>
          <w:bCs w:val="false"/>
          <w:spacing w:val="1"/>
          <w:w w:val="115"/>
        </w:rPr>
      </w:r>
    </w:p>
    <w:p>
      <w:pPr>
        <w:pStyle w:val="Corpodotexto"/>
        <w:ind w:left="119" w:right="117" w:hanging="0"/>
        <w:jc w:val="both"/>
        <w:rPr>
          <w:b w:val="false"/>
          <w:b w:val="false"/>
          <w:bCs w:val="false"/>
          <w:spacing w:val="1"/>
          <w:w w:val="115"/>
        </w:rPr>
      </w:pPr>
      <w:r>
        <w:rPr>
          <w:b w:val="false"/>
          <w:bCs w:val="false"/>
          <w:spacing w:val="1"/>
          <w:w w:val="115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45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55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LibreOffice/7.4.2.3$Windows_X86_64 LibreOffice_project/382eef1f22670f7f4118c8c2dd222ec7ad009daf</Application>
  <AppVersion>15.0000</AppVersion>
  <Pages>5</Pages>
  <Words>2156</Words>
  <Characters>11132</Characters>
  <CharactersWithSpaces>13404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2023-04-11T09:24:13Z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