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Ata Eletrônica da 3</w:t>
      </w:r>
      <w:r>
        <w:rPr>
          <w:rFonts w:ascii="Arial" w:hAnsi="Arial"/>
          <w:b/>
          <w:bCs/>
          <w:color w:val="000000"/>
          <w:sz w:val="22"/>
          <w:szCs w:val="22"/>
        </w:rPr>
        <w:t>6</w:t>
      </w:r>
      <w:r>
        <w:rPr>
          <w:rFonts w:ascii="Arial" w:hAnsi="Arial"/>
          <w:b/>
          <w:bCs/>
          <w:strike/>
          <w:color w:val="000000"/>
          <w:sz w:val="22"/>
          <w:szCs w:val="22"/>
        </w:rPr>
        <w:t>ª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Ordinária da 3</w:t>
      </w:r>
      <w:r>
        <w:rPr>
          <w:rFonts w:ascii="Arial" w:hAnsi="Arial"/>
          <w:b/>
          <w:bCs/>
          <w:strike/>
          <w:color w:val="000000"/>
          <w:sz w:val="22"/>
          <w:szCs w:val="22"/>
        </w:rPr>
        <w:t>ª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Sessão Legislativa da 18</w:t>
      </w:r>
      <w:r>
        <w:rPr>
          <w:rFonts w:ascii="Arial" w:hAnsi="Arial"/>
          <w:b/>
          <w:bCs/>
          <w:strike/>
          <w:color w:val="000000"/>
          <w:sz w:val="22"/>
          <w:szCs w:val="22"/>
        </w:rPr>
        <w:t>ª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Legislatura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Identiﬁcação Básica</w:t>
      </w:r>
      <w:r>
        <w:rPr>
          <w:rFonts w:ascii="Arial" w:hAnsi="Arial"/>
          <w:color w:val="000000"/>
          <w:sz w:val="22"/>
          <w:szCs w:val="22"/>
        </w:rPr>
        <w:t xml:space="preserve">: Tipo de Sessão Ordinária; Abertura: </w:t>
      </w:r>
      <w:r>
        <w:rPr>
          <w:rFonts w:ascii="Arial" w:hAnsi="Arial"/>
          <w:color w:val="000000"/>
          <w:sz w:val="22"/>
          <w:szCs w:val="22"/>
        </w:rPr>
        <w:t>30</w:t>
      </w:r>
      <w:r>
        <w:rPr>
          <w:rFonts w:ascii="Arial" w:hAnsi="Arial"/>
          <w:color w:val="000000"/>
          <w:sz w:val="22"/>
          <w:szCs w:val="22"/>
        </w:rPr>
        <w:t xml:space="preserve">/10/2023 - 19h; Encerramento </w:t>
      </w:r>
      <w:r>
        <w:rPr>
          <w:rFonts w:ascii="Arial" w:hAnsi="Arial"/>
          <w:color w:val="000000"/>
          <w:sz w:val="22"/>
          <w:szCs w:val="22"/>
        </w:rPr>
        <w:t>30</w:t>
      </w:r>
      <w:r>
        <w:rPr>
          <w:rFonts w:ascii="Arial" w:hAnsi="Arial"/>
          <w:color w:val="000000"/>
          <w:sz w:val="22"/>
          <w:szCs w:val="22"/>
        </w:rPr>
        <w:t xml:space="preserve">/10/2023 – </w:t>
      </w:r>
      <w:r>
        <w:rPr>
          <w:rFonts w:ascii="Arial" w:hAnsi="Arial"/>
          <w:color w:val="000000"/>
          <w:sz w:val="22"/>
          <w:szCs w:val="22"/>
        </w:rPr>
        <w:t>22</w:t>
      </w:r>
      <w:r>
        <w:rPr>
          <w:rFonts w:ascii="Arial" w:hAnsi="Arial"/>
          <w:color w:val="000000"/>
          <w:sz w:val="22"/>
          <w:szCs w:val="22"/>
        </w:rPr>
        <w:t>h</w:t>
      </w:r>
      <w:r>
        <w:rPr>
          <w:rFonts w:ascii="Arial" w:hAnsi="Arial"/>
          <w:color w:val="000000"/>
          <w:sz w:val="22"/>
          <w:szCs w:val="22"/>
        </w:rPr>
        <w:t>45</w:t>
      </w:r>
      <w:r>
        <w:rPr>
          <w:rFonts w:ascii="Arial" w:hAnsi="Arial"/>
          <w:color w:val="000000"/>
          <w:sz w:val="22"/>
          <w:szCs w:val="22"/>
        </w:rPr>
        <w:t>min.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Mesa Diretora</w:t>
      </w:r>
      <w:r>
        <w:rPr>
          <w:rFonts w:ascii="Arial" w:hAnsi="Arial"/>
          <w:color w:val="000000"/>
          <w:sz w:val="22"/>
          <w:szCs w:val="22"/>
        </w:rPr>
        <w:t>: Presidente Diego Hider Maciel/PT; Vice-Presidente Paulo Gilceu Sattler/PDT; Primeiro Secretário Flavio Habitzreiter/PTB.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w w:val="105"/>
          <w:sz w:val="22"/>
          <w:szCs w:val="22"/>
        </w:rPr>
        <w:t>Lista</w:t>
      </w:r>
      <w:r>
        <w:rPr>
          <w:rFonts w:cs="Arial" w:ascii="Arial" w:hAnsi="Arial"/>
          <w:b/>
          <w:color w:val="000000"/>
          <w:spacing w:val="1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w w:val="105"/>
          <w:sz w:val="22"/>
          <w:szCs w:val="22"/>
        </w:rPr>
        <w:t>de</w:t>
      </w:r>
      <w:r>
        <w:rPr>
          <w:rFonts w:cs="Arial" w:ascii="Arial" w:hAnsi="Arial"/>
          <w:b/>
          <w:color w:val="000000"/>
          <w:spacing w:val="1"/>
          <w:w w:val="105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w w:val="105"/>
          <w:sz w:val="22"/>
          <w:szCs w:val="22"/>
        </w:rPr>
        <w:t xml:space="preserve">Presença na Sessão: </w:t>
      </w:r>
      <w:r>
        <w:rPr>
          <w:rFonts w:ascii="Arial" w:hAnsi="Arial"/>
          <w:color w:val="000000"/>
          <w:sz w:val="22"/>
          <w:szCs w:val="22"/>
        </w:rPr>
        <w:t xml:space="preserve">Daiana Vanessa Bald/MDB; Diego Hider Maciel/PT; Edivan Nelsi Baron/PTB; Flavio Habitzreiter/PTB; Gilmar Maier/PT;  Ingomar Sandtner/PSDB; Jair Locatelli/PSDB; João Roque Boll/PP; Luis da Silva/PTB; Nader Ali Umar/PSDB; Paulo Gilceu Sattler/PDT; 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/>
      </w:pPr>
      <w:r>
        <w:rPr>
          <w:rStyle w:val="Nfaseforte"/>
          <w:rFonts w:ascii="Arial" w:hAnsi="Arial"/>
          <w:color w:val="000000"/>
          <w:sz w:val="22"/>
          <w:szCs w:val="22"/>
        </w:rPr>
        <w:t>E</w:t>
      </w:r>
      <w:r>
        <w:rPr>
          <w:rStyle w:val="Nfaseforte"/>
          <w:rFonts w:ascii="Arial" w:hAnsi="Arial"/>
          <w:color w:val="000000"/>
          <w:sz w:val="22"/>
          <w:szCs w:val="22"/>
        </w:rPr>
        <w:t xml:space="preserve">xpedientes: </w:t>
      </w:r>
      <w:r>
        <w:rPr>
          <w:rFonts w:ascii="Arial" w:hAnsi="Arial"/>
          <w:color w:val="000000"/>
          <w:sz w:val="22"/>
          <w:szCs w:val="22"/>
        </w:rPr>
        <w:t>Apreciação da Ata da Sessão anterior: Ata da 35ª sessão plenária ordinária realizada em 23 de outubro de 2023 - aprovada.Correspondências Recebidas: Ofício GAB nº 295/2023, do Prefeito Municipal, contendo resposta ao Pedido de Informação nº 40, de 2023, referente à execução orçamentária da emenda impositiva da Bancada do PTB, em relação ao reperfilamento da Rua Zeferino Brasil, Bairro Frei Olímpio. Ofício GAB nº 301/2023, do Prefeito Municipal, contendo resposta à Orientação Técnica Igam nº 23.245/2023, referente ao projeto de lei ordinária nº 126, de 2023, que dispõe acerca do Sistema de Garantia de Direitos da Criança e do Adolescente Vítima ou Testemunha de Violência no Âmbito Municipal. Ofício GAB nº 297/2023, do Prefeito Municipal, solicitando a prorrogação de prazo para a data de 15/11/2023, para entrega da Lei Orçamentária Anual (LOA) do exercício de 2024.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Correspondências Expedidas:</w:t>
      </w:r>
      <w:r>
        <w:rPr>
          <w:rFonts w:ascii="Arial" w:hAnsi="Arial"/>
          <w:color w:val="000000"/>
          <w:sz w:val="22"/>
          <w:szCs w:val="22"/>
        </w:rPr>
        <w:t xml:space="preserve"> Ofícios nºs 393/23 a 395/23, ao Prefeito Municipal, encaminhando os Pedidos de Informações nºs 43/23 a 45/23. Ofício nº 402/23, ao Prefeito Municipal, encaminhando as Indicações nºs 144/23 a 146/23. Ofício nº 405/23, ao Prefeito Municipal, encaminhando os Pedidos de Providências nºs 48/23 a 51/23. 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/>
      </w:pPr>
      <w:r>
        <w:rPr>
          <w:rStyle w:val="Nfaseforte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Matérias do Expediente: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1 - Projeto de Lei Ordinária nº 136 de 2023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, Autoriza o Poder Executivo a criar o Programa de Manutenção na Agropecuária de Três Passos – PROMAT, indica recursos e dá outras providências. Autor: Arlei Luis Tomazoni - Prefeito Municipal, Número de Protocolo: 178, Tipo: Leitura, Resultado: Matéria lida e distribuída às Comissões Permanentes 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Nader Umar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 Relatora da COF Daiana Bald;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2 - Projeto de Lei Ordinária nº 137 de 2023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, Autoriza abertura de crédito suplementar na Lei nº 5.836, de 14 de dezembro de 2022 que estima a receita e fixa a despesa do Município de Três Passos para o exercício de 2023. Autor: Arlei Luis Tomazoni - Prefeito Municipal, Número de Protocolo: 179, Tipo: Leitura, Resultado: Matéria lida e distribuída à Comissão de Orçamento e Finanças – Relator: João Boll;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3 - Projeto de Lei Ordinária nº 138 de 2023,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Autoriza o Poder Executivo Municipal a proceder na Contratação Temporária de um contador. Autor: Arlei Luis Tomazoni - Prefeito Municipal, Número de Protocolo: 180, Tipo: Leitura, Resultado: Matéria lida e distribuída às Comissões Permanentes 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Nader Umar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 Relatora da COF Daiana Bald;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4 - Projeto de Lei Ordinária nº 139 de 2023,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Altera a Lei Municipal nº 5.496 de 2019 que dispõe sobre a reestruturação do plano de classificação de cargos e funções, criação e extinção de cargos, estabelece o plano de pagamento e dá outras providências. Autor: Arlei Luis Tomazoni - Prefeito Municipal, Número de Protocolo: 181, Tipo: Leitura, Resultado: Matéria lida e distribuída às Comissões Permanentes 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Flavio Habitzreiter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 Relator da COF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João Boll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5 - Projeto de Lei Ordinária nº 140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Altera a Lei Municipal nº 5.742 de 2022 que autoriza o Poder Executivo Municipal a contratar temporariamente e sob regime emergencial e de excepcional interesse público dois topógrafos. Autor: Arlei Luis Tomazoni - Prefeito Municipal, Número de Protocolo: 182, Tipo: Leitura, Resultado: Matéria lida e distribuída às Comissões Permanentes 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Flavio Habitzreiter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 Relator da COF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João Boll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;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6 - Projeto de Lei Ordinária nº 141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Altera a Lei Municipal nº 5.739 de 2022 que autoriza o Poder Executivo Municipal a contratar temporariamente e sob regime emergencial e de excepcional interesse público dois arquitetos. Autor: Arlei Luis Tomazoni - Prefeito Municipal, Número de Protocolo: 183, Tipo: Leitura, Resultado: Matéria lida e distribuída às Comissões Permanentes 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Flavio Habitzreiter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 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da COF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Daiana Bald;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7 - Projeto de Resolução nº 6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Cria a Comissão Especial para estudo sobre a atual questão das dificuldades vivenciadas pelos produtores de leite. Autor: Vereadores Diego H. Maciel, Paulo G. Sattler e Flavio Habitzreiter - Mesa Diretora, Número de Protocolo: 177, Tipo: Leitura, Resultado: Matéria lida e distribuída à Comiss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ão de Constituição, Redação e Bem Estar Social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– Relator da CCR: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Gilmar Maier;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8 - Emenda nº 20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Emenda modificativa ao projeto de lei ordinária nº 133, de 2023, que autoriza o Poder Executivo a firmar Termo de Fomento e Repassar Recurso Financeiro a ONG APASSOS. Autor: CCR - Comissão de Constituição, Redação e Bem-Estar Social, Tipo: Leitura, Resultado: Matéria lida;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9 - Emenda nº 21 de 2023,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Emenda modificativa ao projeto de lei ordinária nº 134, de 2023, que autoriza a abertura de crédito especial na Lei nº 5.836, de 14 de dezembro de 2022 que estima a receita e fixa a despesa do Município de Três Passos para o exercício de 2023. Autor: COF - Comissão de Orçam, Finanças e Infraestrutura Urbana e Rural, Tipo: Leitura, Resultado: Matéria lida;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10 - Emenda nº 22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Emenda modificativa ao projeto de lei ordinária nº 135, de 2023, que autoriza a abertura de crédito especial na Lei nº 5.836, de 14 de dezembro de 2022 que estima a receita e fixa a despesa do Município de Três Passos para o exercício de 2023. Autor: COF - Comissão de Orçam, Finanças e Infraestrutura Urbana e Rural, Tipo: Leitura, Resultado: Matéria lid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a;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11 - Requerimento nº 44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Requer o encaminhamento de ofício ao à Secretaria de Estado de Agricultura ao Ministério da Agricultura e do Desenvolvimento Agrário, manifestando preocupação com a crise vivenciada pelo setor da avicultura, solicitando ações urgentes e efetivas do governo para solucionar a crise, em apoio às reivindicações da carta aberta Associação de Avicultores de Frango de Corte e Postura Rio-Grandense - ASACOP/RS. Autores: Diego Maciel, Edivan Baron, Flavio Habitzreiter, Gilmar Maier, Luis da Silva, Paulo Sattler, Tipo: Leitura, Resultado: Matéria lida;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12 - Pedido de Providências nº 52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Solicita que o Município, através das Secretarias de Meio Ambiente e Obras, efetue o manejo preventivo (podas, supressão, retirada de galhos secos, etc) na arborização do Parque de Exposições Egon Júlio Goezler, especificamente no bosque situado aos fundos do PTG dos Amigos. Autores: Diego Maciel, Edivan Baron, Flavio Habitzreiter, Gilmar Maier, Luis da Silva, Paulo Sattler, Tipo: Leitura, Resultado: Matéria lida. </w:t>
      </w:r>
    </w:p>
    <w:p>
      <w:pPr>
        <w:pStyle w:val="Corpodotexto"/>
        <w:jc w:val="both"/>
        <w:rPr>
          <w:b w:val="false"/>
          <w:i w:val="false"/>
          <w:caps w:val="false"/>
          <w:smallCaps w:val="false"/>
          <w:spacing w:val="8"/>
          <w:w w:val="115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/>
      </w:pPr>
      <w:r>
        <w:rPr>
          <w:rStyle w:val="Nfaseforte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Matérias da Ordem do Dia: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1 - Emenda nº 20 de 2023, Emenda modificativa ao projeto de lei ordinária nº 133, de 2023, que autoriza o Poder Executivo a firmar Termo de Fomento e Repassar Recurso Financeiro a ONG APASSOS. Autor: CCR - Comissão de Constituição, Redação e Bem-Estar Social, Tipo: Simbólica, Sim: 10, Não: 0, Abstenções: 0, Resultado: Aprovado por unanimidade;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2 - Projeto de Lei Ordinária nº 133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Autoriza o Poder Executivo a firmar Termo de Fomento e Repassar Recurso Financeiro a ONG APASSOS. Autor: Arlei Luis Tomazoni - Prefeito Municipal, Número de Protocolo: 174, Tipo: Simbólica, Sim: 10, Não: 0, Abstenções: 0, Resultado: Aprovado por unanimidade;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3 - Projeto de Lei Ordinária nº 134 de 2023,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Autoriza a abertura de crédito especial na Lei nº 5.836, de 14 de dezembro de 2022 que estima a receita e fixa a despesa do Município de Três Passos para o exercício de 2023. Autor: Arlei Luis Tomazoni - Prefeito Municipal, Número de Protocolo: 175, Resultado: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Aprovado por unanimidade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4 - Emenda nº 21 de 2023,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Emenda modificativa ao projeto de lei ordinária nº 134, de 2023, que autoriza a abertura de crédito especial na Lei nº 5.836, de 14 de dezembro de 2022 que estima a receita e fixa a despesa do Município de Três Passos para o exercício de 2023. Autor: COF - Comissão de Orçam, Finanças e Infraestrutura Urbana e Rural,  Resultado: Matéria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discutida previamente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5 - Projeto de Lei Ordinária nº 135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Autoriza a abertura de crédito especial na Lei nº 5.836, de 14 de dezembro de 2022 que estima a receita e fixa a despesa do Município de Três Passos para o exercício de 2023. Autor: Arlei Luis Tomazoni - Prefeito Municipal, Número de Protocolo: 176, Resultado: Matéria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discutida previamente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;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6 - Emenda nº 22 de 2023,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Emenda modificativa ao projeto de lei ordinária nº 135, de 2023, que autoriza a abertura de crédito especial na Lei nº 5.836, de 14 de dezembro de 2022 que estima a receita e fixa a despesa do Município de Três Passos para o exercício de 2023. Autor: COF - Comissão de Orçam, Finanças e Infraestrutura Urbana e Rural, Matéria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discutida previamente.</w:t>
      </w:r>
    </w:p>
    <w:p>
      <w:pPr>
        <w:pStyle w:val="Corpodotexto"/>
        <w:jc w:val="both"/>
        <w:rPr>
          <w:b w:val="false"/>
          <w:i w:val="false"/>
          <w:caps w:val="false"/>
          <w:smallCaps w:val="false"/>
          <w:spacing w:val="0"/>
          <w:w w:val="115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b w:val="false"/>
          <w:i w:val="false"/>
          <w:caps w:val="false"/>
          <w:smallCaps w:val="false"/>
          <w:spacing w:val="0"/>
          <w:w w:val="115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Pronunciamento de Autoridades ou Representantes de Entidades: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O espaço foi ocupado pelo Presidente do Salão do Bairro Glória, Sr. Agenor Renato Aimi; tesoureiro Osvaldo Schlemer; os moradores Ivânio Dalagno, Valdir Rodrigues, Michele de Oliveira Bernardo, Carlito Sommer e Carmem Schlemer, que falaram sobre as potencialidades do bairro e apresentaram as suas reivindicações. 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/>
      </w:pPr>
      <w:r>
        <w:rPr>
          <w:rStyle w:val="Nfaseforte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Ocorrências da Sessão: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5"/>
          <w:sz w:val="22"/>
          <w:szCs w:val="22"/>
        </w:rPr>
        <w:t>Sessão realizada de forma descentralizada no salão comunitário do Bairro Glória.</w:t>
      </w:r>
      <w:r>
        <w:rPr>
          <w:rFonts w:ascii="Arial" w:hAnsi="Arial"/>
          <w:color w:val="000000"/>
          <w:spacing w:val="8"/>
          <w:w w:val="115"/>
          <w:sz w:val="22"/>
          <w:szCs w:val="22"/>
        </w:rPr>
        <w:t xml:space="preserve"> 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    Presidente</w:t>
        <w:tab/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2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>
                              <w:i/>
                              <w:i/>
                              <w:w w:val="110"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>
                              <w:i/>
                              <w:i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13/10/2023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>
                        <w:i/>
                        <w:i/>
                        <w:w w:val="110"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>
                        <w:i/>
                        <w:i/>
                        <w:sz w:val="16"/>
                      </w:rPr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13/10/2023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27/10/2023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27/10/2023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2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path="m0,0l-2147483645,0l-2147483645,-2147483646l0,-2147483646xe" fillcolor="black" stroked="f" o:allowincell="f" style="position:absolute;margin-left:34.35pt;margin-top:100.6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f49ce"/>
    <w:rPr>
      <w:rFonts w:ascii="Georgia" w:hAnsi="Georgia" w:eastAsia="Georgia" w:cs="Georgia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f49ce"/>
    <w:rPr>
      <w:rFonts w:ascii="Georgia" w:hAnsi="Georgia" w:eastAsia="Georgia" w:cs="Georgia"/>
      <w:lang w:val="pt-PT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0" w:hanging="13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f49c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f49c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LibreOffice/7.4.2.3$Windows_X86_64 LibreOffice_project/382eef1f22670f7f4118c8c2dd222ec7ad009daf</Application>
  <AppVersion>15.0000</AppVersion>
  <Pages>3</Pages>
  <Words>1549</Words>
  <Characters>8219</Characters>
  <CharactersWithSpaces>9790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2023-10-13T18:45:00Z</dcterms:created>
  <dc:creator>Usuário</dc:creator>
  <dc:description/>
  <dc:language>pt-BR</dc:language>
  <cp:lastModifiedBy/>
  <dcterms:modified xsi:type="dcterms:W3CDTF">2023-11-01T11:35:21Z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</Properties>
</file>