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10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8/4/2024 - 19h; Encerramento 8/4/2024 – 21h.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Expedientes</w:t>
      </w:r>
      <w:r>
        <w:rPr>
          <w:rFonts w:ascii="Arial" w:hAnsi="Arial"/>
          <w:w w:val="105"/>
          <w:sz w:val="24"/>
          <w:szCs w:val="24"/>
        </w:rPr>
        <w:t xml:space="preserve">: </w:t>
      </w:r>
      <w:r>
        <w:rPr>
          <w:rFonts w:ascii="Arial" w:hAnsi="Arial"/>
          <w:b/>
          <w:bCs/>
          <w:w w:val="105"/>
          <w:sz w:val="24"/>
          <w:szCs w:val="24"/>
        </w:rPr>
        <w:t>Apreciação da Ata da Sessão anterior</w:t>
      </w:r>
      <w:r>
        <w:rPr>
          <w:rFonts w:ascii="Arial" w:hAnsi="Arial"/>
          <w:w w:val="105"/>
          <w:sz w:val="24"/>
          <w:szCs w:val="24"/>
        </w:rPr>
        <w:t xml:space="preserve"> Ata da 9</w:t>
      </w:r>
      <w:r>
        <w:rPr>
          <w:rFonts w:ascii="Arial" w:hAnsi="Arial"/>
          <w:strike/>
          <w:w w:val="105"/>
          <w:sz w:val="24"/>
          <w:szCs w:val="24"/>
        </w:rPr>
        <w:t>ª</w:t>
      </w:r>
      <w:r>
        <w:rPr>
          <w:rFonts w:ascii="Arial" w:hAnsi="Arial"/>
          <w:w w:val="105"/>
          <w:sz w:val="24"/>
          <w:szCs w:val="24"/>
        </w:rPr>
        <w:t xml:space="preserve"> sessão plenária ordinária realizada em 1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 xml:space="preserve"> de abril de 2024 - aprovada. Ata da 8</w:t>
      </w:r>
      <w:r>
        <w:rPr>
          <w:rFonts w:ascii="Arial" w:hAnsi="Arial"/>
          <w:strike/>
          <w:w w:val="105"/>
          <w:sz w:val="24"/>
          <w:szCs w:val="24"/>
        </w:rPr>
        <w:t>ª</w:t>
      </w:r>
      <w:r>
        <w:rPr>
          <w:rFonts w:ascii="Arial" w:hAnsi="Arial"/>
          <w:w w:val="105"/>
          <w:sz w:val="24"/>
          <w:szCs w:val="24"/>
        </w:rPr>
        <w:t xml:space="preserve"> sessão plenária extraordinária realizada em 5 de abril de 2024 - aprovada.  </w:t>
      </w:r>
      <w:r>
        <w:rPr>
          <w:rFonts w:ascii="Arial" w:hAnsi="Arial"/>
          <w:b/>
          <w:bCs/>
          <w:w w:val="105"/>
          <w:sz w:val="24"/>
          <w:szCs w:val="24"/>
        </w:rPr>
        <w:t>Correspondências Recebidas</w:t>
      </w:r>
      <w:r>
        <w:rPr>
          <w:rFonts w:ascii="Arial" w:hAnsi="Arial"/>
          <w:w w:val="105"/>
          <w:sz w:val="24"/>
          <w:szCs w:val="24"/>
        </w:rPr>
        <w:t xml:space="preserve"> Ofícios GAB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>s 57/2024 e 59/2024, do Prefeito Municipal, com respostas aos Pedidos de Informação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 xml:space="preserve"> s 15/24 e 16/24, referente às academias ao ar livre e ao abordado em reunião realizada na Linha Cotricampo, no ano de 2023. </w:t>
      </w:r>
      <w:r>
        <w:rPr>
          <w:rFonts w:ascii="Arial" w:hAnsi="Arial"/>
          <w:b/>
          <w:bCs/>
          <w:w w:val="105"/>
          <w:sz w:val="24"/>
          <w:szCs w:val="24"/>
        </w:rPr>
        <w:t>Correspondências Expedidas</w:t>
      </w:r>
      <w:r>
        <w:rPr>
          <w:rFonts w:ascii="Arial" w:hAnsi="Arial"/>
          <w:w w:val="105"/>
          <w:sz w:val="24"/>
          <w:szCs w:val="24"/>
        </w:rPr>
        <w:t xml:space="preserve"> Autógrafos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>s 18/24 a 22/24, ao Prefeito Municipal, encaminhando a redação ﬁnal dos projetos de lei ordinária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>s 6/24, 13/24, 14/24 e 17/24, e do projeto de lei legislativa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 xml:space="preserve"> 4/24. Ofício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 xml:space="preserve"> 58/24, ao Prefeito Municipal, encaminhando a Indicação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 xml:space="preserve"> 37/24. Ofícios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>s 59/24 e 60/24, ao Prefeito Municipal, encaminhando os Pedidos de Informação n</w:t>
      </w:r>
      <w:r>
        <w:rPr>
          <w:rFonts w:ascii="Arial" w:hAnsi="Arial"/>
          <w:strike/>
          <w:w w:val="105"/>
          <w:sz w:val="24"/>
          <w:szCs w:val="24"/>
        </w:rPr>
        <w:t>º</w:t>
      </w:r>
      <w:r>
        <w:rPr>
          <w:rFonts w:ascii="Arial" w:hAnsi="Arial"/>
          <w:w w:val="105"/>
          <w:sz w:val="24"/>
          <w:szCs w:val="24"/>
        </w:rPr>
        <w:t>s 18/24 e 19/24.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pagamento e dá outras providências.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34, Tipo: Leitura, Resultado: Matéria lida e distribuída às Comissões Permanentes - Relator da CCR Diego Maciel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Relatora da COF Daiana Bald.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proceder 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quinze professores.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36, Tipo: Leitura, Resultado: Matéria lida e distribuída às Comissões Permanentes - Relator da CCR Diego Maciel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Relatora da COF Daiana Bald. </w:t>
      </w:r>
      <w:r>
        <w:rPr>
          <w:rFonts w:ascii="Arial" w:hAnsi="Arial"/>
          <w:b/>
          <w:w w:val="115"/>
          <w:sz w:val="24"/>
          <w:szCs w:val="24"/>
        </w:rPr>
        <w:t>3  - 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23  de  2024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05 de dezembro de 2023, que estima a receita e ﬁxa a despesa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Autor: Arlei Luis Tomazoni - Prefeito Municipal, Número de Protocolo: 38,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e Distribuída à Comissão de Orçamento e Finanças - Relatora Daiana Bald.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25 de 2024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especializado.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40,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às Comissões Permanentes - Relator da CCR Luis da Silva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Relator da COF João Boll.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26 de 2024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proceder na contratação emergencial de até quatro merendeiras.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41,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- Relator da CCR Diego Maciel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Relator da COF </w:t>
      </w:r>
      <w:r>
        <w:rPr>
          <w:rFonts w:ascii="Arial" w:hAnsi="Arial"/>
          <w:spacing w:val="1"/>
          <w:w w:val="115"/>
          <w:sz w:val="24"/>
          <w:szCs w:val="24"/>
        </w:rPr>
        <w:t>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porquê  da  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 de calçamento comunitário na Av. Perimetral, próximo ao Campo Society,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 da casa do Sr. Ilton Linden, Bairro Ildo Meneghetti.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21  de  2024</w:t>
      </w:r>
      <w:r>
        <w:rPr>
          <w:rFonts w:ascii="Arial" w:hAnsi="Arial"/>
          <w:w w:val="115"/>
          <w:sz w:val="24"/>
          <w:szCs w:val="24"/>
        </w:rPr>
        <w:t>,  Solicita  qual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 da não execução da Lei Complementar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2020, que institui o novo código de meio ambiente e de posturas, em relação ao art. 187,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ediﬁcados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logradouro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obrigatoriamente dotados de passeios e muros em toda a extensão da testada, já que se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cumprir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norma,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III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haver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penalização no valor de 30 a 1000 URMs.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lida.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 2024</w:t>
      </w:r>
      <w:r>
        <w:rPr>
          <w:rFonts w:ascii="Arial" w:hAnsi="Arial"/>
          <w:w w:val="115"/>
          <w:sz w:val="24"/>
          <w:szCs w:val="24"/>
        </w:rPr>
        <w:t>, Solicita a colocação de tubulação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 da Rua Três Passos, em Padre Gonzales.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 de 2024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extinção  de  cargos,  estabelece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32,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</w:p>
    <w:p>
      <w:pPr>
        <w:pStyle w:val="Corpodotexto"/>
        <w:spacing w:lineRule="auto" w:line="240" w:before="1" w:after="0"/>
        <w:ind w:left="120" w:right="119" w:hanging="0"/>
        <w:jc w:val="both"/>
        <w:rPr>
          <w:w w:val="115"/>
        </w:rPr>
      </w:pPr>
      <w:r>
        <w:rPr>
          <w:w w:val="115"/>
        </w:rPr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Oradores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1-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Nader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2-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Maier, 3 -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4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Bald</w:t>
      </w:r>
      <w:r>
        <w:rPr>
          <w:rFonts w:ascii="Arial" w:hAnsi="Arial"/>
          <w:b w:val="false"/>
          <w:bCs w:val="false"/>
          <w:sz w:val="24"/>
          <w:szCs w:val="24"/>
        </w:rPr>
        <w:t>/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MDB, 4 -</w:t>
      </w:r>
      <w:r>
        <w:rPr>
          <w:rFonts w:ascii="Arial" w:hAnsi="Arial"/>
          <w:b w:val="false"/>
          <w:bCs w:val="false"/>
          <w:spacing w:val="4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4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5 -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João 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Boll,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6 -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Silva, 7 -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8 -</w:t>
      </w:r>
      <w:r>
        <w:rPr>
          <w:rFonts w:ascii="Arial" w:hAnsi="Arial"/>
          <w:b w:val="false"/>
          <w:bCs w:val="false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Maciel, 9 - Flavio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.</w:t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5"/>
          <w:sz w:val="24"/>
          <w:szCs w:val="24"/>
        </w:rPr>
      </w:pPr>
      <w:r>
        <w:rPr/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Convocação para sessão plenária extraordinária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 o dia 9 de abril de 2024, às 18h, para deliberação dos projetos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20/24, 22/24 e 24/24.</w:t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5"/>
          <w:sz w:val="24"/>
          <w:szCs w:val="24"/>
        </w:rPr>
      </w:pPr>
      <w:r>
        <w:rPr/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5"/>
          <w:sz w:val="24"/>
          <w:szCs w:val="24"/>
        </w:rPr>
      </w:pPr>
      <w:r>
        <w:rPr/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5"/>
          <w:sz w:val="24"/>
          <w:szCs w:val="24"/>
        </w:rPr>
      </w:pPr>
      <w:r>
        <w:rPr/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p>
      <w:pPr>
        <w:pStyle w:val="Normal"/>
        <w:spacing w:before="0" w:after="0"/>
        <w:ind w:left="119" w:right="112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360 w 2812320"/>
                          <a:gd name="textAreaTop" fmla="*/ 0 h 5400"/>
                          <a:gd name="textAreaBottom" fmla="*/ 104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4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560 w 3791520"/>
                          <a:gd name="textAreaTop" fmla="*/ 0 h 5400"/>
                          <a:gd name="textAreaBottom" fmla="*/ 104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LibreOffice/7.4.2.3$Windows_X86_64 LibreOffice_project/382eef1f22670f7f4118c8c2dd222ec7ad009daf</Application>
  <AppVersion>15.0000</AppVersion>
  <Pages>2</Pages>
  <Words>925</Words>
  <Characters>4829</Characters>
  <CharactersWithSpaces>5785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2024-04-12T14:52:38Z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