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31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23/9/2024 - 19h; Encerramento 23/9/2024 – 19h30min.</w:t>
      </w:r>
    </w:p>
    <w:p>
      <w:pPr>
        <w:pStyle w:val="Corpodotexto"/>
        <w:spacing w:lineRule="auto" w:line="240" w:before="20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Habitzreiter/PP;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Baron/PCdoB;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Boll/PP;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Umar/PSDB; Paulo Gilceu Sattler</w:t>
      </w:r>
      <w:r>
        <w:rPr>
          <w:rFonts w:ascii="Arial" w:hAnsi="Arial"/>
          <w:sz w:val="24"/>
          <w:szCs w:val="24"/>
        </w:rPr>
        <w:t>/PDT.</w:t>
      </w:r>
    </w:p>
    <w:p>
      <w:pPr>
        <w:pStyle w:val="Corpodotexto"/>
        <w:spacing w:lineRule="auto" w:line="240" w:before="199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anterior -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plenária ordinária realizada em 16-9-2024 - aprovada. </w:t>
      </w:r>
      <w:r>
        <w:rPr>
          <w:rFonts w:ascii="Arial" w:hAnsi="Arial"/>
          <w:b/>
          <w:w w:val="115"/>
          <w:sz w:val="24"/>
          <w:szCs w:val="24"/>
        </w:rPr>
        <w:t xml:space="preserve">Correspondências Recebidas - </w:t>
      </w:r>
      <w:r>
        <w:rPr>
          <w:rFonts w:ascii="Arial" w:hAnsi="Arial"/>
          <w:w w:val="115"/>
          <w:sz w:val="24"/>
          <w:szCs w:val="24"/>
        </w:rPr>
        <w:t>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3/2024, do Secretário Municipal de Finanças, informando que não participará da reunião das Comissões do dia 19/9/2024.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143/2024 - Gabinete, do Prefeito Municipal, informando sobre o recebimento de Emendas Especiais do Governo Federal do exercício</w:t>
      </w:r>
      <w:r>
        <w:rPr>
          <w:rFonts w:ascii="Arial" w:hAnsi="Arial"/>
          <w:spacing w:val="8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2024. </w:t>
      </w:r>
      <w:r>
        <w:rPr>
          <w:rFonts w:ascii="Arial" w:hAnsi="Arial"/>
          <w:b/>
          <w:w w:val="115"/>
          <w:sz w:val="24"/>
          <w:szCs w:val="24"/>
        </w:rPr>
        <w:t>Correspondências Expedidas -</w:t>
      </w:r>
      <w:r>
        <w:rPr>
          <w:rFonts w:ascii="Arial" w:hAnsi="Arial"/>
          <w:w w:val="115"/>
          <w:sz w:val="24"/>
          <w:szCs w:val="24"/>
        </w:rPr>
        <w:t xml:space="preserve">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213/24, ao Secretário Municipal de Planejamento, convocando para reunião das Comissões Permanentes no dia 19/9/2024, às </w:t>
      </w:r>
      <w:r>
        <w:rPr>
          <w:rFonts w:ascii="Arial" w:hAnsi="Arial"/>
          <w:spacing w:val="-2"/>
          <w:w w:val="115"/>
          <w:sz w:val="24"/>
          <w:szCs w:val="24"/>
        </w:rPr>
        <w:t xml:space="preserve">17h30min. </w:t>
      </w:r>
    </w:p>
    <w:p>
      <w:pPr>
        <w:pStyle w:val="Corpodotexto"/>
        <w:spacing w:lineRule="auto" w:line="240" w:before="199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M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atérias do Expediente</w:t>
      </w:r>
      <w:r>
        <w:rPr>
          <w:rFonts w:ascii="Arial" w:hAnsi="Arial"/>
          <w:spacing w:val="-2"/>
          <w:w w:val="115"/>
          <w:sz w:val="24"/>
          <w:szCs w:val="24"/>
        </w:rPr>
        <w:t xml:space="preserve">: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1 - Pedido de Informação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43 de 2024</w:t>
      </w:r>
      <w:r>
        <w:rPr>
          <w:rFonts w:ascii="Arial" w:hAnsi="Arial"/>
          <w:spacing w:val="-2"/>
          <w:w w:val="115"/>
          <w:sz w:val="24"/>
          <w:szCs w:val="24"/>
        </w:rPr>
        <w:t xml:space="preserve">, Solicita um relação das sindicâncias realizadas nos anos de 2021 a 2024 dos veículos que sofreram sinistro ou avarias, contendo os nomes dos servidores envolvidos e seus acompanhantes, os horários, as causas e os resultados apurados nos procedimentos. Autores: Edivan Baron, Diego Maciel, Gilmar Maier, Paulo Sattler, Tipo: Leitura, Resultado: Matéria lida. </w:t>
      </w:r>
    </w:p>
    <w:p>
      <w:pPr>
        <w:pStyle w:val="Corpodotexto"/>
        <w:spacing w:lineRule="auto" w:line="240" w:before="198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61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Poder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alienação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onerosa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móveis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inservíveis,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obsoletos ou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antieconômicos.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82,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</w:t>
      </w:r>
      <w:r>
        <w:rPr>
          <w:rFonts w:ascii="Arial" w:hAnsi="Arial"/>
          <w:w w:val="115"/>
          <w:sz w:val="24"/>
          <w:szCs w:val="24"/>
        </w:rPr>
        <w:t xml:space="preserve">adiada a discussão pelo prazo de quinze dias, por solicitação do vereador Nader Umar, que pediu vistas da matéria, com a concordância dos demais vereadores.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2024</w:t>
      </w:r>
      <w:r>
        <w:rPr>
          <w:rFonts w:ascii="Arial" w:hAnsi="Arial"/>
          <w:w w:val="115"/>
          <w:sz w:val="24"/>
          <w:szCs w:val="24"/>
        </w:rPr>
        <w:t>, Declara patrimônio cultural imaterial do Município de Três Passos o “Movimento Pró-Arte”. Autor: Diego Maciel, Número de Protocolo: 87, Tipo: Simbólica, Sim: 10, Não: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43 de 2024</w:t>
      </w:r>
      <w:r>
        <w:rPr>
          <w:rFonts w:ascii="Arial" w:hAnsi="Arial"/>
          <w:w w:val="115"/>
          <w:sz w:val="24"/>
          <w:szCs w:val="24"/>
        </w:rPr>
        <w:t xml:space="preserve">, Dispõe sobre o serviço de transporte motorizado privado e remunerado de passageiros no Município de Três Passos, e dá outras providências. Autor: Arlei Luis Tomazoni - Prefeito Municipal, Número de Protocolo: 61,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Emenda modificativa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43 de 2024, que dispõe sobre o serviço de transporte motorizado privado e remunerado de passageiros no Município de Três Passos, e dá outras providências. Autor: Diego Maciel,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Subemenda à Emenda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13 de 2024, apresentada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43 de 2024, que dispõe sobre o serviço de transporte motorizado privado e remunerado de passageiros no Município de Três Passos, e dá outras providências. Autor: Diego Maciel,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– </w:t>
      </w:r>
      <w:r>
        <w:rPr>
          <w:rFonts w:ascii="Arial" w:hAnsi="Arial"/>
          <w:b/>
          <w:w w:val="115"/>
          <w:sz w:val="24"/>
          <w:szCs w:val="24"/>
        </w:rPr>
        <w:t>Projeto 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65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6011, de 05 de dezembro de 2023 que estima a receita e fixa a despesa do Município de Três Passos para o exercício de 2024. Autor: Arlei Luis Tomazoni - Prefeito Municipal, Número de Protocolo: 90,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7 -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66 de 2024</w:t>
      </w:r>
      <w:r>
        <w:rPr>
          <w:rFonts w:ascii="Arial" w:hAnsi="Arial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6011, de 05 de dezembro de 2023 que estima a receita e fixa a despesa do Município de Três Passos para o exercício</w:t>
      </w:r>
      <w:r>
        <w:rPr>
          <w:rFonts w:ascii="Arial" w:hAnsi="Arial"/>
          <w:spacing w:val="8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2024. Autor: Arlei Luis Tomazoni - Prefeito Municipal, Número de Protocolo: 91, Resultado: Matéria discutida previamente.</w:t>
      </w:r>
    </w:p>
    <w:p>
      <w:pPr>
        <w:pStyle w:val="Corpodotexto"/>
        <w:spacing w:lineRule="auto" w:line="240" w:before="198" w:after="0"/>
        <w:ind w:left="0" w:right="118" w:hanging="0"/>
        <w:jc w:val="both"/>
        <w:rPr>
          <w:w w:val="115"/>
        </w:rPr>
      </w:pPr>
      <w:r>
        <w:rPr>
          <w:w w:val="115"/>
        </w:rPr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 xml:space="preserve">       </w:t>
      </w:r>
      <w:r>
        <w:rPr>
          <w:rFonts w:ascii="Arial" w:hAnsi="Arial"/>
          <w:w w:val="115"/>
          <w:sz w:val="24"/>
          <w:szCs w:val="24"/>
        </w:rPr>
        <w:tab/>
        <w:t>Flavio Habitzreiter</w:t>
        <w:tab/>
        <w:tab/>
        <w:tab/>
        <w:tab/>
        <w:t xml:space="preserve">      </w:t>
        <w:tab/>
        <w:t xml:space="preserve">    Gilmar Maier</w:t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 xml:space="preserve">               </w:t>
      </w:r>
      <w:r>
        <w:rPr>
          <w:rFonts w:ascii="Arial" w:hAnsi="Arial"/>
          <w:w w:val="115"/>
          <w:sz w:val="24"/>
          <w:szCs w:val="24"/>
        </w:rPr>
        <w:t>Presidente</w:t>
        <w:tab/>
        <w:tab/>
        <w:tab/>
        <w:tab/>
        <w:tab/>
        <w:t xml:space="preserve">        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1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33920 w 2812320"/>
                          <a:gd name="textAreaTop" fmla="*/ 0 h 5400"/>
                          <a:gd name="textAreaBottom" fmla="*/ 15480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27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/9/2024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27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/9/2024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13120 w 3791520"/>
                          <a:gd name="textAreaTop" fmla="*/ 0 h 5400"/>
                          <a:gd name="textAreaBottom" fmla="*/ 15480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6713</TotalTime>
  <Application>LibreOffice/7.4.2.3$Windows_X86_64 LibreOffice_project/382eef1f22670f7f4118c8c2dd222ec7ad009daf</Application>
  <AppVersion>15.0000</AppVersion>
  <Pages>2</Pages>
  <Words>631</Words>
  <Characters>3530</Characters>
  <CharactersWithSpaces>4208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2024-09-27T10:27:08Z</dcterms:modified>
  <cp:revision>263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