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Ata Eletrônica da 1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Identiﬁcação Básica</w:t>
      </w:r>
      <w:r>
        <w:rPr>
          <w:rFonts w:ascii="Arial" w:hAnsi="Arial"/>
          <w:sz w:val="24"/>
          <w:szCs w:val="24"/>
        </w:rPr>
        <w:t>: Tipo de Sessão Ordinária; Abertura 2/2/2026 - 19h; Encerramento 2/2/2026 – 21h40min.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Mesa Diretora</w:t>
      </w:r>
      <w:r>
        <w:rPr>
          <w:rFonts w:ascii="Arial" w:hAnsi="Arial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Lista de Presença na Sessão</w:t>
      </w:r>
      <w:r>
        <w:rPr>
          <w:rFonts w:ascii="Arial" w:hAnsi="Arial"/>
          <w:sz w:val="24"/>
          <w:szCs w:val="24"/>
        </w:rPr>
        <w:t>: Dauri Lair Morgenstern/MDB; Diego Hider Maciel/PT; Flavio Habitzreiter/PP; Ingomar Sandtner/PSDB; Luis Carlos Costa/PP; Luis da Silva/PP; Maria Helena Gehlen Krummenauer/MDB; Osvaldir José Urnau/PSDB; Paulo Gilceu Sattler/PDT; Rosana Heloisa Schumann Scherer/PL.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Expedientes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  <w:u w:val="single"/>
        </w:rPr>
        <w:t>Apreciação da Ata da Sessão anterior</w:t>
      </w:r>
      <w:r>
        <w:rPr>
          <w:rFonts w:ascii="Arial" w:hAnsi="Arial"/>
          <w:sz w:val="24"/>
          <w:szCs w:val="24"/>
        </w:rPr>
        <w:t xml:space="preserve"> - Ata da 1</w:t>
      </w:r>
      <w:r>
        <w:rPr>
          <w:rFonts w:ascii="Arial" w:hAnsi="Arial"/>
          <w:strike/>
          <w:sz w:val="24"/>
          <w:szCs w:val="24"/>
        </w:rPr>
        <w:t>ª</w:t>
      </w:r>
      <w:r>
        <w:rPr>
          <w:rFonts w:ascii="Arial" w:hAnsi="Arial"/>
          <w:sz w:val="24"/>
          <w:szCs w:val="24"/>
        </w:rPr>
        <w:t xml:space="preserve"> sessão plenária extraordinária realizada na data de 19/1/2026, às 17h45min - aprovada.  </w:t>
      </w:r>
      <w:r>
        <w:rPr>
          <w:rFonts w:ascii="Arial" w:hAnsi="Arial"/>
          <w:sz w:val="24"/>
          <w:szCs w:val="24"/>
          <w:u w:val="single"/>
        </w:rPr>
        <w:t>Correspondências Recebidas</w:t>
      </w:r>
      <w:r>
        <w:rPr>
          <w:rFonts w:ascii="Arial" w:hAnsi="Arial"/>
          <w:sz w:val="24"/>
          <w:szCs w:val="24"/>
        </w:rPr>
        <w:t xml:space="preserve"> - Ofício Circular DCF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3/2026, enviado por e-mail pela Direção de Controle e Fiscalização do TCERS, informando sobre os resultados obtidos no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ciclo do Programa Nacional de Transparência Pública - PNTP. E-mail enviado pela Direção de Controle e Fiscalização do TCERS, encaminhando o arquivo com o selo OURO referente à avaliação da transparência do PNTP 2025 ATRICON.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01912.000.796/2025-0002, da Promotora de Justiça de Três Passos, requisitando informações acerca da instauração de procedimento ético-disciplinar por quebra de decoro parlamentar, com base no Procedimento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01912.000.796/2025.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10/2026, do Prefeito Municipal em exercício, contendo convite ao vereador Dauri Morgenstern para participar de agenda em Porto Alegre, nos dias 27 a 29 de janeiro de 2026. Carta REOE-5104/2025, enviada por e-mail pelo setor jurídico da Corsan, contendo resposta ao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336/2025, referente ao sistema de abastecimento de água.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21/2025, do presidente da Acamrece, solicitando a cedência do auditório da Câmara para uma palestra que ocorrerá na data de 27/2/2026, com início às 13h30min, por parte da Secretaria Estadual da Mulher. Ofício do Pároco da Paróquia Santa Inês de Três Passos, manifestando estima e oração aos vereadores, bem como bênçãos às novas instalações do plenário. Decisão da Mesa Diretora da Câmara, no sentido de remeter a questão (Representação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1/2026) para investigação e apreciação pelo Conselho de Ética e Decoro Parlamentar, observado o que dispõe o Código de Ética e Decoro Parlamentar.  Ofício GAB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11/2026, do Prefeito Municipal em exercício e do Procurador Geral do Município, encaminhando retorno sobre as manifestações da sociedade sobre 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136, de 2025. </w:t>
      </w:r>
      <w:r>
        <w:rPr>
          <w:rFonts w:ascii="Arial" w:hAnsi="Arial"/>
          <w:sz w:val="24"/>
          <w:szCs w:val="24"/>
          <w:u w:val="single"/>
        </w:rPr>
        <w:t>Correspondências Expedidas</w:t>
      </w:r>
      <w:r>
        <w:rPr>
          <w:rFonts w:ascii="Arial" w:hAnsi="Arial"/>
          <w:sz w:val="24"/>
          <w:szCs w:val="24"/>
        </w:rPr>
        <w:t xml:space="preserve"> -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3/2026, contendo convocação para o suplente de vereador Nicanor Antunes do Nascimento assumisse a vaga da vereadora e Presidente da Câmara Maria Helena Kruemmenauer, que assumiu a chefia do Executivo no período de 12/1/2026 a 16/1/2026. Ofícios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 6/26 a 8/26, ao Prefeito Municipal em exercício, ao procurador geral do município e ao secretário municipal de desenvolvimento e inovação, encaminhando convocação para audiência pública sobre 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136, de 2025.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Tribuna Livre</w:t>
      </w:r>
      <w:r>
        <w:rPr>
          <w:rFonts w:ascii="Arial" w:hAnsi="Arial"/>
          <w:sz w:val="24"/>
          <w:szCs w:val="24"/>
        </w:rPr>
        <w:t xml:space="preserve">: o coral do Centro de Referência da Assistência Social - CRAS fez uma apresentação, a convite da Presidente da Câmara, em função do reinício das sessões plenárias ordinárias, após o recesso parlamentar.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Matérias do Expediente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  <w:u w:val="single"/>
        </w:rPr>
        <w:t>1 - Projeto de Lei Ordinária n</w:t>
      </w:r>
      <w:r>
        <w:rPr>
          <w:rFonts w:ascii="Arial" w:hAnsi="Arial"/>
          <w:strike/>
          <w:sz w:val="24"/>
          <w:szCs w:val="24"/>
          <w:u w:val="single"/>
        </w:rPr>
        <w:t>º</w:t>
      </w:r>
      <w:r>
        <w:rPr>
          <w:rFonts w:ascii="Arial" w:hAnsi="Arial"/>
          <w:sz w:val="24"/>
          <w:szCs w:val="24"/>
          <w:u w:val="single"/>
        </w:rPr>
        <w:t xml:space="preserve"> 1 de 2026</w:t>
      </w:r>
      <w:r>
        <w:rPr>
          <w:rFonts w:ascii="Arial" w:hAnsi="Arial"/>
          <w:sz w:val="24"/>
          <w:szCs w:val="24"/>
        </w:rPr>
        <w:t>, Denomina prédio público municipal como “Edifício Público Municipal Osvaldo Bender". Autor: Rodrigo Alencar Bohn Glinke - Prefeito Municipal em exercício, Número de Protocolo: 3, Tipo: Leitura, Resultado: Matéria lida, discutida previamente e distribuída às Comissões Permanentes – Relator da CCJ Flavio Habitzreiter e Relator da COF Osvaldir Urnau. </w:t>
      </w:r>
      <w:r>
        <w:rPr>
          <w:rFonts w:ascii="Arial" w:hAnsi="Arial"/>
          <w:sz w:val="24"/>
          <w:szCs w:val="24"/>
          <w:u w:val="single"/>
        </w:rPr>
        <w:t>2 - Projeto de Lei Ordinária n</w:t>
      </w:r>
      <w:r>
        <w:rPr>
          <w:rFonts w:ascii="Arial" w:hAnsi="Arial"/>
          <w:strike/>
          <w:sz w:val="24"/>
          <w:szCs w:val="24"/>
          <w:u w:val="single"/>
        </w:rPr>
        <w:t>º</w:t>
      </w:r>
      <w:r>
        <w:rPr>
          <w:rFonts w:ascii="Arial" w:hAnsi="Arial"/>
          <w:sz w:val="24"/>
          <w:szCs w:val="24"/>
          <w:u w:val="single"/>
        </w:rPr>
        <w:t xml:space="preserve"> 2 de 2026</w:t>
      </w:r>
      <w:r>
        <w:rPr>
          <w:rFonts w:ascii="Arial" w:hAnsi="Arial"/>
          <w:sz w:val="24"/>
          <w:szCs w:val="24"/>
        </w:rPr>
        <w:t>, Institui o calendário de eventos oficiais do Município de Três Passos. Autor: Rodrigo Alencar Bohn Glinke - Prefeito Municipal em exercício, Número de Protocolo: 4, Tipo: Leitura, Resultado: Matéria lida, discutida previamente e distribuída às Comissões Permanentes – Relator da CCJ Flavio Habitzreiter e Relatora da COF Rosana Scherer.</w:t>
      </w:r>
      <w:r>
        <w:rPr>
          <w:rFonts w:ascii="Arial" w:hAnsi="Arial"/>
          <w:sz w:val="24"/>
          <w:szCs w:val="24"/>
          <w:u w:val="single"/>
        </w:rPr>
        <w:t> 3 - Requerimento n</w:t>
      </w:r>
      <w:r>
        <w:rPr>
          <w:rFonts w:ascii="Arial" w:hAnsi="Arial"/>
          <w:strike/>
          <w:sz w:val="24"/>
          <w:szCs w:val="24"/>
          <w:u w:val="single"/>
        </w:rPr>
        <w:t>º</w:t>
      </w:r>
      <w:r>
        <w:rPr>
          <w:rFonts w:ascii="Arial" w:hAnsi="Arial"/>
          <w:sz w:val="24"/>
          <w:szCs w:val="24"/>
          <w:u w:val="single"/>
        </w:rPr>
        <w:t xml:space="preserve"> 1 de 202</w:t>
      </w:r>
      <w:r>
        <w:rPr>
          <w:rFonts w:ascii="Arial" w:hAnsi="Arial"/>
          <w:sz w:val="24"/>
          <w:szCs w:val="24"/>
        </w:rPr>
        <w:t>6, Requer a juntada de petição pública online ao processo relativo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136, de 2025. Autores: Diego Maciel, Paulo Sattler, Sandro Radaelli, Tipo: Leitura, Resultado: Matéria lida. </w:t>
      </w:r>
      <w:r>
        <w:rPr>
          <w:rFonts w:ascii="Arial" w:hAnsi="Arial"/>
          <w:sz w:val="24"/>
          <w:szCs w:val="24"/>
          <w:u w:val="single"/>
        </w:rPr>
        <w:t>4 - Representação n</w:t>
      </w:r>
      <w:r>
        <w:rPr>
          <w:rFonts w:ascii="Arial" w:hAnsi="Arial"/>
          <w:strike/>
          <w:sz w:val="24"/>
          <w:szCs w:val="24"/>
          <w:u w:val="single"/>
        </w:rPr>
        <w:t>º</w:t>
      </w:r>
      <w:r>
        <w:rPr>
          <w:rFonts w:ascii="Arial" w:hAnsi="Arial"/>
          <w:sz w:val="24"/>
          <w:szCs w:val="24"/>
          <w:u w:val="single"/>
        </w:rPr>
        <w:t xml:space="preserve"> 1 de 2026</w:t>
      </w:r>
      <w:r>
        <w:rPr>
          <w:rFonts w:ascii="Arial" w:hAnsi="Arial"/>
          <w:sz w:val="24"/>
          <w:szCs w:val="24"/>
        </w:rPr>
        <w:t xml:space="preserve">, Representação (denúncia de fato) contra o vereador Paulo Gilceu Sattler, visando à preservação da ordem pública. Autor: Arlei Luis Tomazoni - Prefeito Municipal, Número de Protocolo: 2, Tipo: Leitura, Resultado: Matéria lida </w:t>
      </w:r>
      <w:r>
        <w:rPr>
          <w:rFonts w:ascii="Arial" w:hAnsi="Arial"/>
          <w:sz w:val="24"/>
          <w:szCs w:val="24"/>
        </w:rPr>
        <w:t xml:space="preserve">e distribuída ao Conselho de Ética e Decoro Parlamentar. </w:t>
      </w:r>
      <w:r>
        <w:rPr>
          <w:rFonts w:ascii="Arial" w:hAnsi="Arial"/>
          <w:sz w:val="24"/>
          <w:szCs w:val="24"/>
          <w:u w:val="single"/>
        </w:rPr>
        <w:t>5 - Indicação n</w:t>
      </w:r>
      <w:r>
        <w:rPr>
          <w:rFonts w:ascii="Arial" w:hAnsi="Arial"/>
          <w:strike/>
          <w:sz w:val="24"/>
          <w:szCs w:val="24"/>
          <w:u w:val="single"/>
        </w:rPr>
        <w:t>º</w:t>
      </w:r>
      <w:r>
        <w:rPr>
          <w:rFonts w:ascii="Arial" w:hAnsi="Arial"/>
          <w:sz w:val="24"/>
          <w:szCs w:val="24"/>
          <w:u w:val="single"/>
        </w:rPr>
        <w:t xml:space="preserve"> 1 de 2026</w:t>
      </w:r>
      <w:r>
        <w:rPr>
          <w:rFonts w:ascii="Arial" w:hAnsi="Arial"/>
          <w:sz w:val="24"/>
          <w:szCs w:val="24"/>
        </w:rPr>
        <w:t>, Sugere ao Poder Executivo a retomada das vantagens por tempo de serviço e a negociação dos valores retroativos. Autores: Paulo Sattler, Diego Maciel, Sandro Radaelli, Tipo: Leitura, Resultado: Matéria lida. </w:t>
      </w:r>
      <w:r>
        <w:rPr>
          <w:rFonts w:ascii="Arial" w:hAnsi="Arial"/>
          <w:sz w:val="24"/>
          <w:szCs w:val="24"/>
          <w:u w:val="single"/>
        </w:rPr>
        <w:t>6 - Pedido de Informação n</w:t>
      </w:r>
      <w:r>
        <w:rPr>
          <w:rFonts w:ascii="Arial" w:hAnsi="Arial"/>
          <w:strike/>
          <w:sz w:val="24"/>
          <w:szCs w:val="24"/>
          <w:u w:val="single"/>
        </w:rPr>
        <w:t>º</w:t>
      </w:r>
      <w:r>
        <w:rPr>
          <w:rFonts w:ascii="Arial" w:hAnsi="Arial"/>
          <w:sz w:val="24"/>
          <w:szCs w:val="24"/>
          <w:u w:val="single"/>
        </w:rPr>
        <w:t xml:space="preserve"> 1 de 2026</w:t>
      </w:r>
      <w:r>
        <w:rPr>
          <w:rFonts w:ascii="Arial" w:hAnsi="Arial"/>
          <w:sz w:val="24"/>
          <w:szCs w:val="24"/>
        </w:rPr>
        <w:t>, Solicita informações ao Poder Executivo acerca do andamento, prazos e tramitação dos laudos técnicos ambientais e administrativos referentes à área localizada no Bairro Santa Inês, destinada à implantação de área/distrito industrial. Autores: Flavio Habitzreiter, Luis Costa, Luis da Silva, Tipo: Leitura, Resultado: Matéria lida. </w:t>
      </w:r>
      <w:r>
        <w:rPr>
          <w:rFonts w:ascii="Arial" w:hAnsi="Arial"/>
          <w:sz w:val="24"/>
          <w:szCs w:val="24"/>
          <w:u w:val="single"/>
        </w:rPr>
        <w:t>7 - Pedido de Providência n</w:t>
      </w:r>
      <w:r>
        <w:rPr>
          <w:rFonts w:ascii="Arial" w:hAnsi="Arial"/>
          <w:strike/>
          <w:sz w:val="24"/>
          <w:szCs w:val="24"/>
          <w:u w:val="single"/>
        </w:rPr>
        <w:t>º</w:t>
      </w:r>
      <w:r>
        <w:rPr>
          <w:rFonts w:ascii="Arial" w:hAnsi="Arial"/>
          <w:sz w:val="24"/>
          <w:szCs w:val="24"/>
          <w:u w:val="single"/>
        </w:rPr>
        <w:t xml:space="preserve"> 1 de 2026</w:t>
      </w:r>
      <w:r>
        <w:rPr>
          <w:rFonts w:ascii="Arial" w:hAnsi="Arial"/>
          <w:sz w:val="24"/>
          <w:szCs w:val="24"/>
        </w:rPr>
        <w:t xml:space="preserve">, Solicita a realização de melhorias, como o patrolamento, da estrada das localidades de Linha Pampa Gaúcho, Linha Santo Antônio e Linha Verno Maurer. Autores: Ingomar Sandtner, Osvaldir Urnau, Tipo: Leitura, Resultado: Matéria lida.  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Indicação do vereador suplente do Conselho de Ética e Decoro Parlamenta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: Bancada do PSDB - suplente Osvaldir Urnau, em função da licença do vereador Claudemir Senker, que foi nomeado na função de Secretário Municipal de Transportes. 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Oradores das Comunicações Parlamentares</w:t>
      </w:r>
      <w:r>
        <w:rPr>
          <w:rFonts w:ascii="Arial" w:hAnsi="Arial"/>
          <w:sz w:val="24"/>
          <w:szCs w:val="24"/>
        </w:rPr>
        <w:t>: 1 - Paulo Sattler; 2 - Osvaldir Urnau; 3 - Maria Helena Krummenauer; 4 - Luis da Silva; 5 - Diego Maciel; 6 - Flavio Habitzreiter; 7 - Rosana Scherer; 8 - Luis Costa; 9 - Ingomar Sandtner; 10 - Dauri Morgenstern.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Prestação de contas de diárias</w:t>
      </w:r>
      <w:r>
        <w:rPr>
          <w:rFonts w:ascii="Arial" w:hAnsi="Arial"/>
          <w:sz w:val="24"/>
          <w:szCs w:val="24"/>
        </w:rPr>
        <w:t xml:space="preserve">: o vereador Dauri Morgenstern, </w:t>
      </w:r>
      <w:r>
        <w:rPr>
          <w:rFonts w:ascii="Arial" w:hAnsi="Arial"/>
          <w:sz w:val="24"/>
          <w:szCs w:val="24"/>
        </w:rPr>
        <w:t>durante a sua fala na comunicação parlamentar,</w:t>
      </w:r>
      <w:r>
        <w:rPr>
          <w:rFonts w:ascii="Arial" w:hAnsi="Arial"/>
          <w:sz w:val="24"/>
          <w:szCs w:val="24"/>
        </w:rPr>
        <w:t xml:space="preserve"> prestou contas do recebimento de diárias referente à viagem a Porto Alegre, no período de 27 a 29 de janeiro de 2026, </w:t>
      </w:r>
      <w:r>
        <w:rPr>
          <w:rFonts w:ascii="Arial" w:hAnsi="Arial"/>
          <w:sz w:val="24"/>
          <w:szCs w:val="24"/>
        </w:rPr>
        <w:t xml:space="preserve">em que participou do curso </w:t>
      </w:r>
      <w:r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 xml:space="preserve">apacitação para 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ova </w:t>
      </w:r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 xml:space="preserve">esa 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iretora, </w:t>
      </w:r>
      <w:r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 xml:space="preserve">ereadores e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ssessores, promovido pelo ICAGES, bem como de agendas com representantes de órgãos estaduais, secretarias e entidades públicas.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Maria Helena Gehlen Krummenauer</w:t>
        <w:tab/>
        <w:tab/>
        <w:t xml:space="preserve"> Rosana Heloisa S. Scherer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 </w:t>
        <w:tab/>
        <w:t xml:space="preserve">     Presidente</w:t>
        <w:tab/>
        <w:tab/>
        <w:tab/>
        <w:tab/>
        <w:t xml:space="preserve">   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2560 w 2812320"/>
                          <a:gd name="textAreaTop" fmla="*/ 0 h 5400"/>
                          <a:gd name="textAreaBottom" fmla="*/ 7167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3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2560 w 2812320"/>
                          <a:gd name="textAreaTop" fmla="*/ 0 h 5400"/>
                          <a:gd name="textAreaBottom" fmla="*/ 7167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3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1760 w 3791520"/>
                          <a:gd name="textAreaTop" fmla="*/ 0 h 5400"/>
                          <a:gd name="textAreaBottom" fmla="*/ 7167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1760 w 3791520"/>
                          <a:gd name="textAreaTop" fmla="*/ 0 h 5400"/>
                          <a:gd name="textAreaBottom" fmla="*/ 7167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7252</TotalTime>
  <Application>LibreOffice/25.2.7.2$Windows_X86_64 LibreOffice_project/5cbfd1ab6520636bb5f7b99185aa69bd7456825d</Application>
  <AppVersion>15.0000</AppVersion>
  <Pages>2</Pages>
  <Words>1041</Words>
  <Characters>5919</Characters>
  <CharactersWithSpaces>6975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2026-02-04T11:33:49Z</dcterms:modified>
  <cp:revision>388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