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b/>
          <w:bCs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Ata Eletrônica da 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>5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Extraordinária da 2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Legislatura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Identificação Básica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: Tipo de Sessão Extraordinária; Abertura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26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/2/2026 - 1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9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h; Encerramento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26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 xml:space="preserve">/2/2026 – 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19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h1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2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min.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Presidente Maria Helena Gehlen Krummenauer/MDB; Vice-Presidente Dauri Lair Morgenstern/MDB; Primeira Secretária Rosana Heloisa Schumann Scherer/PL.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Dauri Lair Morgenstern/MDB; Diego Hider Maciel/PT; Ingomar Sandtner/PSDB; Luis Carlos Costa/PP; Luis da Silva/PP; Maria Helena Gehlen Krummenauer/MDB; Paulo Gilceu Sattler/PDT; Rosana Heloisa Schumann Scherer/PL; Sandro Geovani Radaelli/PT.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Matérias da Ordem do Dia: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  <w:u w:val="single"/>
        </w:rPr>
        <w:t>1 - Projeto de Lei Ordinária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  <w:u w:val="single"/>
        </w:rPr>
        <w:t xml:space="preserve"> 12 de 2026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, Altera a Lei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 xml:space="preserve"> 4.475, de 5 de janeiro de 2011, para fixar o padrão/piso salarial dos empregados públicos ocupantes do emprego de Agente Comunitário de Saúde, e dá outras providências. Autor: Rodrigo Alencar Bohn Glinke - Vice-Prefeito Municipal, Número de Protocolo: 15, Tipo: Simbólica, Sim: 8, Não: 0, Abstenções: 0, Resultado: Aprovado por unanimidade.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  <w:u w:val="single"/>
        </w:rPr>
        <w:t>2 - Projeto de Lei Ordinária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  <w:u w:val="single"/>
        </w:rPr>
        <w:t xml:space="preserve"> 13 de 2026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, Altera a Lei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 xml:space="preserve"> 5.496, de 17 de setembro de 2019, para fixar o padrão/piso salarial dos servidores públicos ocupantes do cargo de Agente de Combate a Endemias, e dá outras providências. Autor: Rodrigo Alencar Bohn Glinke - Vice-Prefeito Municipal, Número de Protocolo: 16, Tipo: Simbólica, Sim: 8, Não: 0, Abstenções: 0, Resultado: Aprovado por unanimidade.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  <w:u w:val="single"/>
        </w:rPr>
        <w:t>3 - Projeto de Lei Ordinária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  <w:u w:val="single"/>
        </w:rPr>
        <w:t xml:space="preserve"> 14 de 2026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, Altera o art. 10 da Lei Municipal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 xml:space="preserve"> 5.897, de 16 de maio de 2023, que institui a política de patrocínio institucional no Município de Três Passos. Autor: Rodrigo Alencar Bohn Glinke - Vice-Prefeito Municipal, Número de Protocolo: 17, Tipo: Simbólica, Sim: 8, Não: 0, Abstenções: 0, Resultado: Aprovado por unanimidade.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Maria Helena Gehlen Krummenauer</w:t>
        <w:tab/>
        <w:t>Rosana Heloisa Schumann Scherer</w:t>
        <w:tab/>
        <w:tab/>
        <w:t>Presidente</w:t>
        <w:tab/>
        <w:tab/>
        <w:tab/>
        <w:tab/>
        <w:tab/>
        <w:t xml:space="preserve">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00" w:gutter="0" w:header="807" w:top="2020" w:footer="871" w:bottom="10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7000 w 2812320"/>
                          <a:gd name="textAreaTop" fmla="*/ 0 h 5400"/>
                          <a:gd name="textAreaBottom" fmla="*/ 10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20/2/2026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20/2/2026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7000 w 2812320"/>
                          <a:gd name="textAreaTop" fmla="*/ 0 h 5400"/>
                          <a:gd name="textAreaBottom" fmla="*/ 10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20/2/2026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20/2/2026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6200 w 3791520"/>
                          <a:gd name="textAreaTop" fmla="*/ 0 h 5400"/>
                          <a:gd name="textAreaBottom" fmla="*/ 10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6200 w 3791520"/>
                          <a:gd name="textAreaTop" fmla="*/ 0 h 5400"/>
                          <a:gd name="textAreaBottom" fmla="*/ 100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LibreOffice/25.2.7.2$Windows_X86_64 LibreOffice_project/5cbfd1ab6520636bb5f7b99185aa69bd7456825d</Application>
  <AppVersion>15.0000</AppVersion>
  <Pages>1</Pages>
  <Words>349</Words>
  <Characters>2043</Characters>
  <CharactersWithSpaces>2382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2024-02-16T14:30:06Z</dcterms:created>
  <dc:creator/>
  <dc:description/>
  <dc:language>pt-BR</dc:language>
  <cp:lastModifiedBy/>
  <cp:lastPrinted>2026-02-20T09:32:21Z</cp:lastPrinted>
  <dcterms:modified xsi:type="dcterms:W3CDTF">2026-02-27T10:47:53Z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cairo 1.16.0 (https://cairographics.org)</vt:lpwstr>
  </property>
</Properties>
</file>