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Ata Eletrônica da 8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Identiﬁcação Básica</w:t>
      </w:r>
      <w:r>
        <w:rPr>
          <w:rFonts w:ascii="Arial" w:hAnsi="Arial"/>
          <w:color w:val="auto"/>
          <w:sz w:val="24"/>
          <w:szCs w:val="24"/>
        </w:rPr>
        <w:t>: Tipo de Sessão Ordinária; Abertura 23/3/2026 - 19h; Encerramento 23/3/2026 – 21h35min.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Mesa Diretora</w:t>
      </w:r>
      <w:r>
        <w:rPr>
          <w:rFonts w:ascii="Arial" w:hAnsi="Arial"/>
          <w:color w:val="auto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Lista de Presença na Sessão</w:t>
      </w:r>
      <w:r>
        <w:rPr>
          <w:rFonts w:ascii="Arial" w:hAnsi="Arial"/>
          <w:color w:val="auto"/>
          <w:sz w:val="24"/>
          <w:szCs w:val="24"/>
        </w:rPr>
        <w:t>: Dauri Lair Morgenstern/MDB; Diego Hider Maciel/PT; Flavio Habitzreiter/PP; Ingomar Sandtner/PSDB; Luis Carlos Costa/PP; Luis da Silva/PP; Maria Helena Gehlen Krummenauer/MDB; Osvaldir José Urnau/PSDB; Paulo Gilceu Sattler/PDT; Rosana Heloisa Schumann Scherer/PL; Sandro Geovani Radaelli/PT.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Expedientes</w:t>
      </w:r>
      <w:r>
        <w:rPr>
          <w:rFonts w:ascii="Arial" w:hAnsi="Arial"/>
          <w:color w:val="auto"/>
          <w:sz w:val="24"/>
          <w:szCs w:val="24"/>
        </w:rPr>
        <w:t>: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  <w:u w:val="single"/>
        </w:rPr>
        <w:t>Apreciação das Atas das Sessões anteriores</w:t>
      </w:r>
      <w:r>
        <w:rPr>
          <w:rFonts w:ascii="Arial" w:hAnsi="Arial"/>
          <w:color w:val="auto"/>
          <w:sz w:val="24"/>
          <w:szCs w:val="24"/>
        </w:rPr>
        <w:t xml:space="preserve"> - Atas da 7</w:t>
      </w:r>
      <w:r>
        <w:rPr>
          <w:rFonts w:ascii="Arial" w:hAnsi="Arial"/>
          <w:strike/>
          <w:color w:val="auto"/>
          <w:sz w:val="24"/>
          <w:szCs w:val="24"/>
        </w:rPr>
        <w:t>ª</w:t>
      </w:r>
      <w:r>
        <w:rPr>
          <w:rFonts w:ascii="Arial" w:hAnsi="Arial"/>
          <w:color w:val="auto"/>
          <w:sz w:val="24"/>
          <w:szCs w:val="24"/>
        </w:rPr>
        <w:t xml:space="preserve"> sessão plenária ordinária realizada na data de 16/3/2026 e da 1</w:t>
      </w:r>
      <w:r>
        <w:rPr>
          <w:rFonts w:ascii="Arial" w:hAnsi="Arial"/>
          <w:strike/>
          <w:color w:val="auto"/>
          <w:sz w:val="24"/>
          <w:szCs w:val="24"/>
        </w:rPr>
        <w:t>ª</w:t>
      </w:r>
      <w:r>
        <w:rPr>
          <w:rFonts w:ascii="Arial" w:hAnsi="Arial"/>
          <w:color w:val="auto"/>
          <w:sz w:val="24"/>
          <w:szCs w:val="24"/>
        </w:rPr>
        <w:t xml:space="preserve"> sessão solene realizada na data de 10/3/2026 - aprovadas. </w:t>
      </w:r>
      <w:r>
        <w:rPr>
          <w:rFonts w:ascii="Arial" w:hAnsi="Arial"/>
          <w:color w:val="auto"/>
          <w:sz w:val="24"/>
          <w:szCs w:val="24"/>
          <w:u w:val="single"/>
        </w:rPr>
        <w:t>Correspondências Recebidas</w:t>
      </w:r>
      <w:r>
        <w:rPr>
          <w:rFonts w:ascii="Arial" w:hAnsi="Arial"/>
          <w:color w:val="auto"/>
          <w:sz w:val="24"/>
          <w:szCs w:val="24"/>
        </w:rPr>
        <w:t xml:space="preserve"> -</w:t>
      </w:r>
      <w:r>
        <w:rPr>
          <w:rFonts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Convite da Presidente da 18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ª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FEICAP Beatriz Vargas para o lançamento oficial da feira, a realizar-se na data de 27/3/2026, às 20h, no Cine Globo. Convite enviado pela chefe de gabinete do Instituto Federal Farroupilha - Campus Frederico Westhpalen, Sandra Kalinoski, para o janar/baile de comemoração alusivo aos 60 anos de trejatória do CAFW/IFFar/FW, a realizar-se na data de 10/4/2026, a partir das 19h, no Clube Harmonia. Convite enviado pelo Departamento de Articulação, Cuidado Integral e Promoção à Autonomia Econômica, para o II Encontro Mulheres para o Mundo, a realizar-se na data de 23/3/2026, na sede do Ministério Público de Porto Alegre. Ofício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2/2026 da Diretora do 27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Núcleo do CPERS/Sindicato Sirlei Voos, solicitando o espaço da Tribuna Livre da sessão do dia 6/4/2026. Ofício da Presidente da CACIS Cristiane Müller, contendo convite para café da tarde institucional a realizar-se na data de 31/3/2026, às 18h3min, na sede da entidade. Ofício Circular DCF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9/2026, da Diretora de Controle e Fiscalização do TCERS Andrea Couto, sobre o ciclo 2026 do Programa Nacional de Transp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rência Pública e convocação para evento de apresentação de mudanças nos critérios e no Sistema Avalia. Ofícios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s 18/2026 e 8/2026, do patrão do CTG Missioneiro dos Pampas Marcio Sbaraini e da coordenadora da 20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ª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Região Tradicionalista Sandra dos Santos, solicitando o espaço da tribuna livre da sessão do dia 30/3/2026. Ofício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40/2026 do Diretor Presidente do IPSTP Lucas Neckel, contendo convite para apresentação do cálculo atuarial 2025/2026, a realizar-se na data de 7/4/2026, às 14h, no auditório Nilson Hepp. Ofício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6/2026 do Presidente do Sindicato dos Municipários de Três Passos Luiz da Silva, solicitando a cedência do espaço do plenário para a data de 27/3/2026, a partir das 19h, para assembleia com os professores do município. Ofício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1/2026 do Promotor de Justiça Guilherme Castelhone Chagas, informando sobre a sua assunção da titularidade do 2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cargo da Promotoria se Justiça de Três Passos. Resposta do Secretário Municipal de Obras e Viação Gelson Getelina em relação às indicações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s 13/2026 e 14/2026.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  <w:u w:val="single"/>
        </w:rPr>
        <w:t>Correspondências Expedidas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-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Autógrafo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21/2026, ao Prefeito Municipal, encaminhando a redação final do projeto de lei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17/2026. Ofícios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44/2026, 45/2026, 46/2026, 47/2026, 51/2026 e 53/2026, à Secretária Municipal de Assistência Social, à Delegada Regi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nal de Políc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i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a, à Coordenadora da Sala das Margaridas, à Promotora de Justiça, à coordenadora da Patrulha Maria da Penha e ao coordenador da Unijuí Campus Três Passos, para usar o espaço da tribuna livre da sessão da data de 30/3/2026. Ofício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48/2026, ao Prefeito Municipal, convidando para falar na tribuna livre da sessão do dia 23/3/2026. Ofício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49/2026, ao Prefeito Municipal, encaminhando os pedidos de providência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2/2026 e 3/2026. Ofício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50/2026, ao Presidente da Assembleia Legislativa do Estado, encaminhando a Moção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3/2026. Ofícios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s 52/2026 e 54/2026, ao Prefeito Municipal, encaminhando solicitação das Comissões Permanentes em relação aos projetos de lei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s 20 e 21, de 2026.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/>
      </w:pPr>
      <w:r>
        <w:rPr>
          <w:rFonts w:ascii="Arial" w:hAnsi="Arial"/>
          <w:b/>
          <w:bCs/>
          <w:color w:val="auto"/>
          <w:sz w:val="24"/>
          <w:szCs w:val="24"/>
        </w:rPr>
        <w:t>Matérias do Expediente</w:t>
      </w:r>
      <w:r>
        <w:rPr>
          <w:rFonts w:ascii="Arial" w:hAnsi="Arial"/>
          <w:color w:val="auto"/>
          <w:sz w:val="24"/>
          <w:szCs w:val="24"/>
          <w:u w:val="single"/>
        </w:rPr>
        <w:t xml:space="preserve">: 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1 - Projeto de Lei Complementar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1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Altera o § 2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°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do art. 57 da Lei Complementar Municipal n.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°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18, de 16 de agosto de 2011. Autor: Arlei Luis Tomazoni - Prefeito Municipal, Número de Protocolo: 32,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</w:t>
      </w:r>
      <w:r>
        <w:rPr>
          <w:rStyle w:val="Strong"/>
          <w:rFonts w:cs="Arial" w:ascii="Arial" w:hAnsi="Arial"/>
          <w:color w:val="auto"/>
          <w:sz w:val="24"/>
          <w:szCs w:val="24"/>
          <w:shd w:fill="FFFFFF" w:val="clear"/>
        </w:rPr>
        <w:t xml:space="preserve"> </w:t>
      </w:r>
      <w:r>
        <w:rPr>
          <w:rStyle w:val="Strong"/>
          <w:rFonts w:ascii="Arial" w:hAnsi="Arial"/>
          <w:b w:val="false"/>
          <w:color w:val="auto"/>
          <w:sz w:val="24"/>
          <w:szCs w:val="24"/>
        </w:rPr>
        <w:t xml:space="preserve">Matéria lida, discutida previamente e distribuída as Comissões Permanentes </w:t>
      </w:r>
      <w:r>
        <w:rPr>
          <w:rStyle w:val="Strong"/>
          <w:rFonts w:ascii="Arial" w:hAnsi="Arial"/>
          <w:b w:val="false"/>
          <w:color w:val="auto"/>
          <w:sz w:val="24"/>
          <w:szCs w:val="24"/>
        </w:rPr>
        <w:t xml:space="preserve">– Relator da CCJ Diego Maciel e Relator da COF Paulo Sattler. 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2 -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25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Autoriza alteração da LOA, exercício 2026, e abertura de crédito suplementar no valor de até R$ 660.000,00 (seiscentos e sessenta mil reais). Autor: Arlei Luis Tomazoni - Prefeito Municipal, Número de Protocolo: 33,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discutida previamente e distribuída a Comissão de Orçamento Finanças, Relatora Rosana Scherer.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3 -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26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Autoriza alteração da LOA, exercício 2026, e abertura de crédito especial no valor de R$ 33.051,90 (trinta e três mil cinquenta e um reais e noventa centavos). Autor: Arlei Luis Tomazoni - Prefeito Municipal, Número de Protocolo: 34,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, discutida previamente e distribuída a Comissão de Orçamento Finanças, Relator Paulo Sattler. 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4 -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27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Autoriza alteração da LOA, exercício 2026, e abertura de crédito suplementar no valor de até R$ 814.000,00 (oitocentos e quatorze mil reais). Autor: Arlei Luis Tomazoni - Prefeito Municipal, Número de Protocolo: 35,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discutida previamente e distribuída a Comissão de Orçamento Finanças, Relator Paulo Sattler. 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5 -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28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Autoriza alteração da LOA, exercício 2026, e abertura de crédito suplementar no valor de até R$ 150.000,00 (cento e cinquenta mil reais). Autor: Arlei Luis Tomazoni - Prefeito Municipal, Número de Protocolo: 36,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discutida previamente e distribuída a Comissão de Orçamento Finanças, Relatora Rosana Scherer.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6 -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29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Autoriza alteração da LOA, exercício 2026, e abertura de crédito suplementar no valor de até R$ 196.000,00 (cento e noventa e seis mil reais). Autor: Arlei Luis Tomazoni - Prefeito Municipal, Número de Protocolo: 37,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, discutida previamente e distribuída a Comissão de Orçamento Finanças, Relatora Rosana Scherer. 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7 -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30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Institui o Programa Habitacional Meu Lar em Três Passos, para apoio financeiro em financiamento habitacional por instituições financeiras ou creditícias e dá outras providencias. Autor: Arlei Luis Tomazoni - Prefeito Municipal, Número de Protocolo: 38, Tipo: Leitura, </w:t>
      </w:r>
      <w:r>
        <w:rPr>
          <w:rStyle w:val="Strong"/>
          <w:rFonts w:ascii="Arial" w:hAnsi="Arial"/>
          <w:b w:val="false"/>
          <w:color w:val="auto"/>
          <w:sz w:val="24"/>
          <w:szCs w:val="24"/>
        </w:rPr>
        <w:t xml:space="preserve">Matéria lida, discutida previamente e distribuída as Comissões Permanentes </w:t>
      </w:r>
      <w:r>
        <w:rPr>
          <w:rStyle w:val="Strong"/>
          <w:rFonts w:ascii="Arial" w:hAnsi="Arial"/>
          <w:b w:val="false"/>
          <w:color w:val="auto"/>
          <w:sz w:val="24"/>
          <w:szCs w:val="24"/>
        </w:rPr>
        <w:t>– Relator da CCJ Flavio Habitzreiter e Relator da COF Osvaldir Urnau.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8 - Emenda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4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Emenda modificativa ao projeto de lei nº 20, de 2026, que dispõe sobre a alteração na LOA, exercício 2026, e abertura de crédito especial no valor de 22.000,00 (vinte e dois mil reais). Autor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Comissão de Orçamento, Finanças e Infraestrutura,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Matéria lida.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9 - Emenda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5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Emenda supressiva ao projeto de lei nº 21, de 2026, que autoriza o Poder Executivo a proceder na contratação emergencial de um Nutricionista. Autor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Comissão de Constituição, Justiça, Redação e Bem-Estar Social,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10 - Emenda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6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Emenda supressiva ao projeto de lei nº 22, de 2026, que autoriza o Poder Executivo Municipal a proceder na contratação emergencial de dois Agentes de Combate a Endemias. Autor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Comissão de Constituição, Justiça, Redação e Bem-Estar Social,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. 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11 - Emenda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7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Emenda supressiva ao projeto de lei nº 24 de 2026, que autoriza o Poder Executivo a proceder na contratação emergencial de um fonoaudiólogo. Autor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Comissão de Constituição, Justiça, Redação e Bem-Estar Social,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12 - Indicação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15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Sugere ao Poder Executivo Municipal a realização de estudo técnico visando à criação de programa de incentivo à construção de passeios públicos (calçadas) para famílias de baixa renda, com fornecimento de materiais, inclusão de critérios de acessibilidade, como piso tátil, e avaliação de parceria com o sistema prisional para produção de artefatos de concreto. Autores: Flavio Habitzreiter, Luis Costa, Luis da Silva, Tipo: Leitura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Matéria lida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13 - Indicação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16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Sugere ao Poder Executivo Municipal a realização de estudo técnico visando à instalação de nichos organizadores nas salas de aula do Complexo Municipal de Ensino Fundamental Integral Prof. José Luiz Rhoden, com o objetivo de melhorar a organização escolar e reduzir o peso das mochilas dos alunos. Autores: Flavio Habitzreiter, Luis Costa, Luis da Silva, Tipo: Leitura,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Matéria lida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 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color w:val="auto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bCs w:val="false"/>
          <w:color w:val="auto"/>
          <w:sz w:val="24"/>
          <w:szCs w:val="24"/>
        </w:rPr>
        <w:t>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1 -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18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Altera a Lei Municipal n.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°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5.496, de 17 de setembro de 2019, que dispõe sobre a reestruturação do plano de classificação de cargos e funções, criação e extinção de cargos, estabelece o plano de pagamento e dá outras providências. Autor: Arlei Luis Tomazoni - Prefeito Municipal, Número de Protocolo: 22,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Aprovado por unanimidade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2 - Emenda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4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Emenda modificativa ao projeto de lei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20, de 2026, que dispõe sobre a alteração na LOA, exercício 2026, e abertura de crédito especial no valor de 22.000,00 (vinte e dois mil reais). Autor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: Comissão de Orçamento, Finanças e Infraestrutura,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 xml:space="preserve"> por unanimidade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 xml:space="preserve">. 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3 - Mensagem Retificativa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6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Mensagem retificativa ao projeto de lei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20, de 2026, que dispõe sobre a alteração da LOA, exercício 2026, e abertura de crédito especial no valor de R$ 22.000,00 (vinte e dois mil reais). Autor: Arlei Luis Tomazoni - Prefeito Municipal, </w:t>
      </w:r>
      <w:bookmarkStart w:id="0" w:name="_GoBack"/>
      <w:bookmarkEnd w:id="0"/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Aprovado por unanimidade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4 -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20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, Dispõe sobre a alteração da LOA, exercício 2026, e abertura de crédito especial no valor de R$ 22.000,00 (vinte e dois mil reais). Autor: Arlei Luis Tomazoni - Prefeito Municipal, Número de Protocolo: 24,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Aprovado por unanimidade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5 - Emenda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5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Emenda supressiva ao projeto de lei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21, de 2026, que autoriza o Poder Executivo a proceder na contratação emergencial de um Nutricionista. Autor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: Comissão de Constituição, Justiça, Redação e Bem-Estar Social,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Aprovado por unanimidade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6 - Mensagem Retificativa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7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Mensagem retificativa ao projeto de lei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21, de 2026, que autoriza o Poder Executivo a proceder na contratação emergencial de um Nutricionista. Autor: Arlei Luis Tomazoni - Prefeito Municipal,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 xml:space="preserve"> por unanimidade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7 -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21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, Autoriza o Poder Executivo a proceder na contratação emergencial de um Nutricionista. Autor: Arlei Luis Tomazoni - Prefeito Municipal, Número de Protocolo: 25,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Aprovado por unanimidade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.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8 - Emenda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6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, Emenda supressiva ao projeto de lei n</w:t>
      </w:r>
      <w:r>
        <w:rPr>
          <w:rFonts w:cs="Arial" w:ascii="Arial" w:hAnsi="Arial"/>
          <w:strike/>
          <w:color w:val="auto"/>
          <w:sz w:val="24"/>
          <w:szCs w:val="24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22, de 2026, que autoriza o Poder Executivo Municipal a proceder na contratação emergencial de dois Agentes de Combate a Endemias. Autor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a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: Comissão de Constituição, Justiça, Redação e Bem-Estar Social,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Aprovado por unanimidade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9 -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22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, Autoriza o Poder Executivo Municipal a proceder na contratação emergencial de dois Agentes de Combate a Endemias. Autor: Arlei Luis Tomazoni - Prefeito Municipal, Número de Protocolo: 26,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Aprovado por unanimidade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.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10 - Emenda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7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, Emenda supressiva ao projeto de lei nº 24 de 2026, que autoriza o Poder Executivo a proceder na contratação emergencial de um fonoaudiólogo. Autor: CCJ - Comissão de Constituição, Justiça, Redação e Bem-Estar Social,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 xml:space="preserve">a 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por unanimidade</w:t>
      </w: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.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 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>11 - Projeto de Lei Ordinária n</w:t>
      </w:r>
      <w:r>
        <w:rPr>
          <w:rFonts w:cs="Arial" w:ascii="Arial" w:hAnsi="Arial"/>
          <w:strike/>
          <w:color w:val="auto"/>
          <w:sz w:val="24"/>
          <w:szCs w:val="24"/>
          <w:u w:val="single"/>
          <w:shd w:fill="FFFFFF" w:val="clear"/>
        </w:rPr>
        <w:t>º</w:t>
      </w:r>
      <w:r>
        <w:rPr>
          <w:rFonts w:cs="Arial" w:ascii="Arial" w:hAnsi="Arial"/>
          <w:color w:val="auto"/>
          <w:sz w:val="24"/>
          <w:szCs w:val="24"/>
          <w:u w:val="single"/>
          <w:shd w:fill="FFFFFF" w:val="clear"/>
        </w:rPr>
        <w:t xml:space="preserve"> 24 de 2026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, Autoriza o Poder Executivo a proceder na contratação emergencial de um fonoaudiólogo. Autor: Arlei Luis Tomazoni - Prefeito Municipal, Número de Protocolo: 28, Tipo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de votação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bCs w:val="false"/>
          <w:color w:val="auto"/>
          <w:sz w:val="24"/>
          <w:szCs w:val="24"/>
          <w:shd w:fill="FFFFFF" w:val="clear"/>
        </w:rPr>
        <w:t>Resultado: Aprovado por unanimidade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.</w:t>
      </w:r>
    </w:p>
    <w:p>
      <w:pPr>
        <w:pStyle w:val="BodyText"/>
        <w:jc w:val="both"/>
        <w:rPr>
          <w:rFonts w:ascii="Arial" w:hAnsi="Arial" w:cs="Arial"/>
          <w:color w:val="auto"/>
          <w:sz w:val="24"/>
          <w:szCs w:val="24"/>
          <w:shd w:fill="FFFFFF" w:val="clear"/>
        </w:rPr>
      </w:pPr>
      <w:r>
        <w:rPr>
          <w:rFonts w:cs="Arial" w:ascii="Arial" w:hAnsi="Arial"/>
          <w:color w:val="auto"/>
          <w:sz w:val="24"/>
          <w:szCs w:val="24"/>
          <w:shd w:fill="FFFFFF" w:val="clear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Tribuna Livre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: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o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 Presidente e a Vice-Presidente do Conselho Municipal dos Direitos da Criança e do Adolescente - COMDICA, servidores Luis Carlos Padilha e Michele Rohr, fizeram a apresentação do diagnóstico social da criança e do adolescente do município de Três Passos.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  </w:t>
      </w:r>
      <w:r>
        <w:rPr>
          <w:rFonts w:ascii="Arial" w:hAnsi="Arial"/>
          <w:color w:val="auto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2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8320 w 2812320"/>
                          <a:gd name="textAreaTop" fmla="*/ 0 h 5400"/>
                          <a:gd name="textAreaBottom" fmla="*/ 20077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0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26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26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9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2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8320 w 2812320"/>
                          <a:gd name="textAreaTop" fmla="*/ 0 h 5400"/>
                          <a:gd name="textAreaBottom" fmla="*/ 20077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31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0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26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26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9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7520 w 3791520"/>
                          <a:gd name="textAreaTop" fmla="*/ 0 h 5400"/>
                          <a:gd name="textAreaBottom" fmla="*/ 20077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5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9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7520 w 3791520"/>
                          <a:gd name="textAreaTop" fmla="*/ 0 h 5400"/>
                          <a:gd name="textAreaBottom" fmla="*/ 20077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 w:customStyle="1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LibreOffice/25.8.5.2$Windows_X86_64 LibreOffice_project/9c8b85f387cc00a89945a79c9e6239f32e450ac2</Application>
  <AppVersion>15.0000</AppVersion>
  <Pages>4</Pages>
  <Words>2109</Words>
  <Characters>11442</Characters>
  <CharactersWithSpaces>13567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2026-03-26T12:05:00Z</dcterms:created>
  <dc:creator>HELDER SANTOS</dc:creator>
  <dc:description/>
  <dc:language>pt-BR</dc:language>
  <cp:lastModifiedBy/>
  <dcterms:modified xsi:type="dcterms:W3CDTF">2026-03-26T14:38:34Z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